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A8F0F" w14:textId="4A91A9FE" w:rsidR="000B3AC1" w:rsidRPr="005F4470" w:rsidRDefault="0060423D" w:rsidP="00A360E8">
      <w:pPr>
        <w:tabs>
          <w:tab w:val="left" w:pos="10206"/>
        </w:tabs>
        <w:spacing w:line="240" w:lineRule="auto"/>
        <w:ind w:left="567" w:right="560"/>
        <w:jc w:val="both"/>
        <w:rPr>
          <w:rFonts w:ascii="Arial" w:hAnsi="Arial" w:cs="Arial"/>
          <w:sz w:val="22"/>
          <w:szCs w:val="22"/>
        </w:rPr>
      </w:pP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16150BDE">
                <wp:simplePos x="0" y="0"/>
                <wp:positionH relativeFrom="column">
                  <wp:posOffset>249555</wp:posOffset>
                </wp:positionH>
                <wp:positionV relativeFrom="paragraph">
                  <wp:posOffset>-8890</wp:posOffset>
                </wp:positionV>
                <wp:extent cx="3676650" cy="10363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36320"/>
                        </a:xfrm>
                        <a:prstGeom prst="rect">
                          <a:avLst/>
                        </a:prstGeom>
                        <a:solidFill>
                          <a:srgbClr val="FFFFFF"/>
                        </a:solidFill>
                        <a:ln>
                          <a:noFill/>
                        </a:ln>
                        <a:extLst>
                          <a:ext uri="{91240B29-F687-4f45-9708-019B960494DF}"/>
                        </a:extLst>
                      </wps:spPr>
                      <wps:txb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2A43207C"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7pt;width:289.5pt;height:8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" stroked="f">
                <v:textbo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2A43207C"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v:textbox>
              </v:shape>
            </w:pict>
          </mc:Fallback>
        </mc:AlternateContent>
      </w:r>
      <w:r w:rsidR="000B3AC1"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22F1B31F">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21C38B77" w:rsidR="000B3AC1" w:rsidRPr="00AE7530"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A360E8">
                              <w:rPr>
                                <w:rFonts w:ascii="Arial" w:hAnsi="Arial" w:cs="Arial"/>
                                <w:bCs/>
                                <w:sz w:val="20"/>
                                <w:szCs w:val="22"/>
                              </w:rPr>
                              <w:t>2022HOC0440MR</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0B81C"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" filled="f" stroked="f">
                <v:textbox>
                  <w:txbxContent>
                    <w:p w14:paraId="60415D9F" w14:textId="21C38B77" w:rsidR="000B3AC1" w:rsidRPr="00AE7530"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A360E8">
                        <w:rPr>
                          <w:rFonts w:ascii="Arial" w:hAnsi="Arial" w:cs="Arial"/>
                          <w:bCs/>
                          <w:sz w:val="20"/>
                          <w:szCs w:val="22"/>
                        </w:rPr>
                        <w:t>2022HOC0440MR</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00343698">
        <w:rPr>
          <w:rFonts w:ascii="Arial" w:hAnsi="Arial" w:cs="Arial"/>
          <w:sz w:val="22"/>
          <w:szCs w:val="22"/>
        </w:rPr>
        <w:t>2020</w:t>
      </w:r>
    </w:p>
    <w:p w14:paraId="5FAF1821" w14:textId="16014A72" w:rsidR="000B3AC1" w:rsidRPr="005F4470" w:rsidRDefault="000B3AC1" w:rsidP="00A360E8">
      <w:pPr>
        <w:tabs>
          <w:tab w:val="left" w:pos="10206"/>
        </w:tabs>
        <w:spacing w:line="240" w:lineRule="auto"/>
        <w:ind w:left="567" w:right="560"/>
        <w:jc w:val="both"/>
        <w:rPr>
          <w:rFonts w:ascii="Arial" w:hAnsi="Arial" w:cs="Arial"/>
          <w:sz w:val="22"/>
          <w:szCs w:val="22"/>
        </w:rPr>
      </w:pPr>
    </w:p>
    <w:p w14:paraId="5B3D871F" w14:textId="77777777" w:rsidR="000B3AC1" w:rsidRPr="005F4470" w:rsidRDefault="000B3AC1" w:rsidP="00A360E8">
      <w:pPr>
        <w:tabs>
          <w:tab w:val="left" w:pos="10206"/>
        </w:tabs>
        <w:spacing w:line="240" w:lineRule="auto"/>
        <w:ind w:left="567" w:right="560"/>
        <w:jc w:val="both"/>
        <w:rPr>
          <w:rFonts w:ascii="Arial" w:hAnsi="Arial" w:cs="Arial"/>
          <w:sz w:val="22"/>
          <w:szCs w:val="22"/>
        </w:rPr>
      </w:pPr>
    </w:p>
    <w:p w14:paraId="6275A7FF" w14:textId="77777777" w:rsidR="000B3AC1" w:rsidRPr="005F4470" w:rsidRDefault="000B3AC1" w:rsidP="00A360E8">
      <w:pPr>
        <w:tabs>
          <w:tab w:val="left" w:pos="10206"/>
        </w:tabs>
        <w:spacing w:line="240" w:lineRule="auto"/>
        <w:ind w:left="567" w:right="560"/>
        <w:jc w:val="both"/>
        <w:rPr>
          <w:rFonts w:ascii="Arial" w:hAnsi="Arial" w:cs="Arial"/>
          <w:sz w:val="22"/>
          <w:szCs w:val="22"/>
        </w:rPr>
      </w:pPr>
    </w:p>
    <w:p w14:paraId="56BAC584" w14:textId="77777777" w:rsidR="000B3AC1" w:rsidRPr="005F4470" w:rsidRDefault="000B3AC1" w:rsidP="00A360E8">
      <w:pPr>
        <w:tabs>
          <w:tab w:val="left" w:pos="10206"/>
        </w:tabs>
        <w:spacing w:line="240" w:lineRule="auto"/>
        <w:ind w:left="567" w:right="560"/>
        <w:jc w:val="both"/>
        <w:rPr>
          <w:rFonts w:ascii="Arial" w:hAnsi="Arial" w:cs="Arial"/>
          <w:sz w:val="22"/>
          <w:szCs w:val="22"/>
        </w:rPr>
      </w:pPr>
    </w:p>
    <w:p w14:paraId="1559862A" w14:textId="77777777" w:rsidR="00274C21" w:rsidRPr="005744A5" w:rsidRDefault="00274C21" w:rsidP="00A360E8">
      <w:pPr>
        <w:spacing w:line="240" w:lineRule="auto"/>
        <w:ind w:left="567"/>
        <w:jc w:val="both"/>
        <w:rPr>
          <w:rFonts w:ascii="Arial" w:hAnsi="Arial" w:cs="Arial"/>
          <w:sz w:val="22"/>
          <w:szCs w:val="22"/>
        </w:rPr>
      </w:pPr>
    </w:p>
    <w:p w14:paraId="306C57C2" w14:textId="77777777" w:rsidR="00075EA4" w:rsidRPr="00496BB0" w:rsidRDefault="00075EA4" w:rsidP="00A360E8">
      <w:pPr>
        <w:spacing w:line="240" w:lineRule="auto"/>
        <w:ind w:left="567"/>
        <w:jc w:val="both"/>
        <w:rPr>
          <w:rFonts w:ascii="Arial" w:hAnsi="Arial" w:cs="Arial"/>
          <w:sz w:val="22"/>
          <w:szCs w:val="22"/>
        </w:rPr>
      </w:pPr>
    </w:p>
    <w:p w14:paraId="4B8FD62A" w14:textId="2255CDA2" w:rsidR="00A25E35" w:rsidRDefault="00A360E8" w:rsidP="00A360E8">
      <w:pPr>
        <w:spacing w:line="240" w:lineRule="auto"/>
        <w:ind w:left="567"/>
        <w:jc w:val="both"/>
        <w:rPr>
          <w:rFonts w:ascii="Arial" w:hAnsi="Arial" w:cs="Arial"/>
          <w:sz w:val="22"/>
          <w:szCs w:val="22"/>
        </w:rPr>
      </w:pPr>
      <w:r>
        <w:rPr>
          <w:rFonts w:ascii="Arial" w:hAnsi="Arial" w:cs="Arial"/>
          <w:sz w:val="22"/>
          <w:szCs w:val="22"/>
        </w:rPr>
        <w:t>1</w:t>
      </w:r>
      <w:r w:rsidR="003C2831">
        <w:rPr>
          <w:rFonts w:ascii="Arial" w:hAnsi="Arial" w:cs="Arial"/>
          <w:sz w:val="22"/>
          <w:szCs w:val="22"/>
        </w:rPr>
        <w:t>3</w:t>
      </w:r>
      <w:r w:rsidR="005B408A">
        <w:rPr>
          <w:rFonts w:ascii="Arial" w:hAnsi="Arial" w:cs="Arial"/>
          <w:sz w:val="22"/>
          <w:szCs w:val="22"/>
        </w:rPr>
        <w:t xml:space="preserve"> September</w:t>
      </w:r>
      <w:r w:rsidR="00B05670" w:rsidRPr="00496BB0">
        <w:rPr>
          <w:rFonts w:ascii="Arial" w:hAnsi="Arial" w:cs="Arial"/>
          <w:sz w:val="22"/>
          <w:szCs w:val="22"/>
        </w:rPr>
        <w:t xml:space="preserve"> </w:t>
      </w:r>
      <w:r w:rsidR="00AE7530" w:rsidRPr="00496BB0">
        <w:rPr>
          <w:rFonts w:ascii="Arial" w:hAnsi="Arial" w:cs="Arial"/>
          <w:sz w:val="22"/>
          <w:szCs w:val="22"/>
        </w:rPr>
        <w:t>2022</w:t>
      </w:r>
    </w:p>
    <w:p w14:paraId="3F6E885F" w14:textId="77777777" w:rsidR="00496BB0" w:rsidRPr="00496BB0" w:rsidRDefault="00496BB0" w:rsidP="00A360E8">
      <w:pPr>
        <w:spacing w:line="240" w:lineRule="auto"/>
        <w:ind w:left="567"/>
        <w:jc w:val="both"/>
        <w:rPr>
          <w:rFonts w:ascii="Arial" w:hAnsi="Arial" w:cs="Arial"/>
          <w:sz w:val="22"/>
          <w:szCs w:val="22"/>
        </w:rPr>
      </w:pPr>
    </w:p>
    <w:p w14:paraId="086FED7A" w14:textId="1542A08E" w:rsidR="00AE7530" w:rsidRPr="00A360E8" w:rsidRDefault="00AE7530" w:rsidP="00A360E8">
      <w:pPr>
        <w:spacing w:line="240" w:lineRule="auto"/>
        <w:ind w:left="567"/>
        <w:jc w:val="both"/>
        <w:rPr>
          <w:rFonts w:ascii="Arial" w:hAnsi="Arial" w:cs="Arial"/>
          <w:sz w:val="22"/>
          <w:szCs w:val="22"/>
        </w:rPr>
      </w:pPr>
      <w:r w:rsidRPr="00A360E8">
        <w:rPr>
          <w:rFonts w:ascii="Arial" w:hAnsi="Arial" w:cs="Arial"/>
          <w:sz w:val="22"/>
          <w:szCs w:val="22"/>
        </w:rPr>
        <w:t xml:space="preserve">To:  </w:t>
      </w:r>
      <w:r w:rsidRPr="00A360E8">
        <w:rPr>
          <w:rFonts w:ascii="Arial" w:hAnsi="Arial" w:cs="Arial"/>
          <w:bCs/>
          <w:sz w:val="22"/>
          <w:szCs w:val="22"/>
        </w:rPr>
        <w:t>All Members</w:t>
      </w:r>
    </w:p>
    <w:p w14:paraId="6CEB5B0A" w14:textId="1C106E18" w:rsidR="00AE7530" w:rsidRPr="00A360E8" w:rsidRDefault="00AE7530" w:rsidP="00A360E8">
      <w:pPr>
        <w:spacing w:line="240" w:lineRule="auto"/>
        <w:ind w:left="567"/>
        <w:jc w:val="both"/>
        <w:rPr>
          <w:rFonts w:ascii="Arial" w:hAnsi="Arial" w:cs="Arial"/>
          <w:b/>
          <w:bCs/>
          <w:sz w:val="22"/>
          <w:szCs w:val="22"/>
        </w:rPr>
      </w:pPr>
    </w:p>
    <w:p w14:paraId="28A6D679" w14:textId="77777777" w:rsidR="00496BB0" w:rsidRPr="00A360E8" w:rsidRDefault="00496BB0" w:rsidP="00A360E8">
      <w:pPr>
        <w:spacing w:line="240" w:lineRule="auto"/>
        <w:ind w:left="567"/>
        <w:jc w:val="both"/>
        <w:rPr>
          <w:rFonts w:ascii="Arial" w:hAnsi="Arial" w:cs="Arial"/>
          <w:b/>
          <w:bCs/>
          <w:sz w:val="22"/>
          <w:szCs w:val="22"/>
        </w:rPr>
      </w:pPr>
    </w:p>
    <w:p w14:paraId="657761D5" w14:textId="77777777" w:rsidR="00E262CF" w:rsidRPr="00A360E8" w:rsidRDefault="00A25E35" w:rsidP="00A360E8">
      <w:pPr>
        <w:spacing w:line="240" w:lineRule="auto"/>
        <w:ind w:left="567"/>
        <w:jc w:val="both"/>
        <w:rPr>
          <w:rFonts w:ascii="Arial" w:hAnsi="Arial" w:cs="Arial"/>
          <w:sz w:val="22"/>
          <w:szCs w:val="22"/>
        </w:rPr>
      </w:pPr>
      <w:r w:rsidRPr="00A360E8">
        <w:rPr>
          <w:rFonts w:ascii="Arial" w:hAnsi="Arial" w:cs="Arial"/>
          <w:sz w:val="22"/>
          <w:szCs w:val="22"/>
        </w:rPr>
        <w:t>Dear Brother/</w:t>
      </w:r>
      <w:r w:rsidR="00AE7530" w:rsidRPr="00A360E8">
        <w:rPr>
          <w:rFonts w:ascii="Arial" w:hAnsi="Arial" w:cs="Arial"/>
          <w:sz w:val="22"/>
          <w:szCs w:val="22"/>
        </w:rPr>
        <w:t>Sister</w:t>
      </w:r>
    </w:p>
    <w:p w14:paraId="4AD3C9B2" w14:textId="77777777" w:rsidR="007359A7" w:rsidRPr="00A360E8" w:rsidRDefault="007359A7" w:rsidP="00A360E8">
      <w:pPr>
        <w:spacing w:line="240" w:lineRule="auto"/>
        <w:ind w:left="567"/>
        <w:jc w:val="both"/>
        <w:rPr>
          <w:rFonts w:ascii="Arial" w:hAnsi="Arial" w:cs="Arial"/>
          <w:b/>
          <w:sz w:val="22"/>
          <w:szCs w:val="22"/>
          <w:u w:val="single"/>
        </w:rPr>
      </w:pPr>
    </w:p>
    <w:p w14:paraId="553AC520" w14:textId="77777777" w:rsidR="00A360E8" w:rsidRPr="00A360E8" w:rsidRDefault="00A360E8" w:rsidP="00A360E8">
      <w:pPr>
        <w:pStyle w:val="NoSpacing"/>
        <w:ind w:left="567"/>
        <w:jc w:val="both"/>
        <w:rPr>
          <w:rFonts w:ascii="Arial" w:hAnsi="Arial" w:cs="Arial"/>
          <w:b/>
          <w:sz w:val="22"/>
          <w:szCs w:val="22"/>
          <w:u w:val="single"/>
        </w:rPr>
      </w:pPr>
      <w:r w:rsidRPr="00A360E8">
        <w:rPr>
          <w:rFonts w:ascii="Arial" w:hAnsi="Arial" w:cs="Arial"/>
          <w:b/>
          <w:sz w:val="22"/>
          <w:szCs w:val="22"/>
          <w:u w:val="single"/>
        </w:rPr>
        <w:t xml:space="preserve">Members who have transferred from RDS to whole-time employment: </w:t>
      </w:r>
    </w:p>
    <w:p w14:paraId="4AA9515D" w14:textId="77777777" w:rsidR="00A360E8" w:rsidRPr="00A360E8" w:rsidRDefault="00A360E8" w:rsidP="00A360E8">
      <w:pPr>
        <w:pStyle w:val="NoSpacing"/>
        <w:ind w:left="567"/>
        <w:jc w:val="both"/>
        <w:rPr>
          <w:rFonts w:ascii="Arial" w:hAnsi="Arial" w:cs="Arial"/>
          <w:b/>
          <w:sz w:val="22"/>
          <w:szCs w:val="22"/>
          <w:u w:val="single"/>
        </w:rPr>
      </w:pPr>
      <w:r w:rsidRPr="00A360E8">
        <w:rPr>
          <w:rFonts w:ascii="Arial" w:hAnsi="Arial" w:cs="Arial"/>
          <w:b/>
          <w:sz w:val="22"/>
          <w:szCs w:val="22"/>
          <w:u w:val="single"/>
        </w:rPr>
        <w:t xml:space="preserve">Pension benefits for those expected to reach 20 years’ combined RDS and whole-time service before age 55  </w:t>
      </w:r>
    </w:p>
    <w:p w14:paraId="5CA33679" w14:textId="77777777" w:rsidR="00A360E8" w:rsidRPr="00A360E8" w:rsidRDefault="00A360E8" w:rsidP="00A360E8">
      <w:pPr>
        <w:pStyle w:val="NoSpacing"/>
        <w:ind w:left="567"/>
        <w:jc w:val="both"/>
        <w:rPr>
          <w:rFonts w:ascii="Arial" w:hAnsi="Arial" w:cs="Arial"/>
          <w:sz w:val="22"/>
          <w:szCs w:val="22"/>
          <w:u w:val="single"/>
        </w:rPr>
      </w:pPr>
    </w:p>
    <w:p w14:paraId="7C6DAA0D" w14:textId="77777777" w:rsidR="00A360E8" w:rsidRPr="00A360E8" w:rsidRDefault="00A360E8" w:rsidP="00A360E8">
      <w:pPr>
        <w:pStyle w:val="NoSpacing"/>
        <w:ind w:left="567"/>
        <w:jc w:val="both"/>
        <w:rPr>
          <w:rFonts w:ascii="Arial" w:hAnsi="Arial" w:cs="Arial"/>
          <w:sz w:val="22"/>
          <w:szCs w:val="22"/>
        </w:rPr>
      </w:pPr>
      <w:r w:rsidRPr="00A360E8">
        <w:rPr>
          <w:rFonts w:ascii="Arial" w:hAnsi="Arial" w:cs="Arial"/>
          <w:sz w:val="22"/>
          <w:szCs w:val="22"/>
        </w:rPr>
        <w:t xml:space="preserve">This circular concerns an issue that arose in the negotiations for the conclusion of the RDS pension claims </w:t>
      </w:r>
      <w:r w:rsidRPr="00A360E8">
        <w:rPr>
          <w:rFonts w:ascii="Arial" w:hAnsi="Arial" w:cs="Arial"/>
          <w:b/>
          <w:sz w:val="22"/>
          <w:szCs w:val="22"/>
        </w:rPr>
        <w:t>which potentially affects those who have transferred from RDS to whole-time employment</w:t>
      </w:r>
      <w:r w:rsidRPr="00A360E8">
        <w:rPr>
          <w:rFonts w:ascii="Arial" w:hAnsi="Arial" w:cs="Arial"/>
          <w:sz w:val="22"/>
          <w:szCs w:val="22"/>
        </w:rPr>
        <w:t xml:space="preserve">. As reported separately, the negotiations for the resolution of those claims have been concluded successfully, and a Memorandum of Understanding has been entered into with the Home Office. However, the issue relating to transfers from RDS to whole-time employment remains to be resolved. This, and the steps members are recommended to take, are set out below.    </w:t>
      </w:r>
    </w:p>
    <w:p w14:paraId="2751AC65" w14:textId="77777777" w:rsidR="00A360E8" w:rsidRPr="00A360E8" w:rsidRDefault="00A360E8" w:rsidP="00A360E8">
      <w:pPr>
        <w:pStyle w:val="NoSpacing"/>
        <w:jc w:val="both"/>
        <w:rPr>
          <w:rFonts w:ascii="Arial" w:hAnsi="Arial" w:cs="Arial"/>
          <w:sz w:val="22"/>
          <w:szCs w:val="22"/>
        </w:rPr>
      </w:pPr>
    </w:p>
    <w:p w14:paraId="034F7876" w14:textId="77777777" w:rsidR="00A360E8" w:rsidRPr="00A360E8" w:rsidRDefault="00A360E8" w:rsidP="00A360E8">
      <w:pPr>
        <w:pStyle w:val="NoSpacing"/>
        <w:ind w:left="567"/>
        <w:jc w:val="both"/>
        <w:rPr>
          <w:rFonts w:ascii="Arial" w:hAnsi="Arial" w:cs="Arial"/>
          <w:b/>
          <w:sz w:val="22"/>
          <w:szCs w:val="22"/>
          <w:u w:val="single"/>
        </w:rPr>
      </w:pPr>
      <w:r w:rsidRPr="00A360E8">
        <w:rPr>
          <w:rFonts w:ascii="Arial" w:hAnsi="Arial" w:cs="Arial"/>
          <w:b/>
          <w:sz w:val="22"/>
          <w:szCs w:val="22"/>
          <w:u w:val="single"/>
        </w:rPr>
        <w:t xml:space="preserve">Introduction </w:t>
      </w:r>
    </w:p>
    <w:p w14:paraId="1ACCEB36" w14:textId="77777777" w:rsidR="00A360E8" w:rsidRPr="00A360E8" w:rsidRDefault="00A360E8" w:rsidP="00A360E8">
      <w:pPr>
        <w:pStyle w:val="NoSpacing"/>
        <w:ind w:left="567"/>
        <w:jc w:val="both"/>
        <w:rPr>
          <w:rFonts w:ascii="Arial" w:hAnsi="Arial" w:cs="Arial"/>
          <w:b/>
          <w:sz w:val="22"/>
          <w:szCs w:val="22"/>
          <w:u w:val="single"/>
        </w:rPr>
      </w:pPr>
    </w:p>
    <w:p w14:paraId="42682DC4" w14:textId="77777777" w:rsidR="00A360E8" w:rsidRPr="00A360E8" w:rsidRDefault="00A360E8" w:rsidP="00A360E8">
      <w:pPr>
        <w:pStyle w:val="NoSpacing"/>
        <w:ind w:left="567"/>
        <w:jc w:val="both"/>
        <w:rPr>
          <w:rFonts w:ascii="Arial" w:hAnsi="Arial" w:cs="Arial"/>
          <w:sz w:val="22"/>
          <w:szCs w:val="22"/>
        </w:rPr>
      </w:pPr>
      <w:r w:rsidRPr="00A360E8">
        <w:rPr>
          <w:rFonts w:ascii="Arial" w:hAnsi="Arial" w:cs="Arial"/>
          <w:sz w:val="22"/>
          <w:szCs w:val="22"/>
        </w:rPr>
        <w:t>The issue identified is likely to apply in the main to members who transferred from RDS to whole-time employment before 6 April 2006. But it could also arise for those who transferred from RDS to whole-time employment after that date</w:t>
      </w:r>
      <w:r w:rsidRPr="00A360E8">
        <w:rPr>
          <w:rFonts w:ascii="Arial" w:hAnsi="Arial" w:cs="Arial"/>
          <w:b/>
          <w:sz w:val="22"/>
          <w:szCs w:val="22"/>
        </w:rPr>
        <w:t>. It only applies to RDS members who joined the fire and rescue service before 6 April 2006</w:t>
      </w:r>
      <w:r w:rsidRPr="00A360E8">
        <w:rPr>
          <w:rFonts w:ascii="Arial" w:hAnsi="Arial" w:cs="Arial"/>
          <w:sz w:val="22"/>
          <w:szCs w:val="22"/>
        </w:rPr>
        <w:t xml:space="preserve">. </w:t>
      </w:r>
    </w:p>
    <w:p w14:paraId="31B09D0F" w14:textId="77777777" w:rsidR="00A360E8" w:rsidRPr="00A360E8" w:rsidRDefault="00A360E8" w:rsidP="00A360E8">
      <w:pPr>
        <w:pStyle w:val="NoSpacing"/>
        <w:ind w:left="567"/>
        <w:jc w:val="both"/>
        <w:rPr>
          <w:rFonts w:ascii="Arial" w:hAnsi="Arial" w:cs="Arial"/>
          <w:sz w:val="22"/>
          <w:szCs w:val="22"/>
        </w:rPr>
      </w:pPr>
    </w:p>
    <w:p w14:paraId="5F860EA8" w14:textId="6CBD955E" w:rsidR="00A360E8" w:rsidRPr="00A360E8" w:rsidRDefault="00A360E8" w:rsidP="00A360E8">
      <w:pPr>
        <w:pStyle w:val="NoSpacing"/>
        <w:ind w:left="567"/>
        <w:jc w:val="both"/>
        <w:rPr>
          <w:rFonts w:ascii="Arial" w:hAnsi="Arial" w:cs="Arial"/>
          <w:sz w:val="22"/>
          <w:szCs w:val="22"/>
        </w:rPr>
      </w:pPr>
      <w:r w:rsidRPr="00A360E8">
        <w:rPr>
          <w:rFonts w:ascii="Arial" w:hAnsi="Arial" w:cs="Arial"/>
          <w:sz w:val="22"/>
          <w:szCs w:val="22"/>
        </w:rPr>
        <w:t>The issue relates to the different ways retirement benefits are calculated under the Firefighters Pension Scheme 1992 (‘FPS’) and the New Firefighters Pension Scheme 2006 (‘NFPS’).  Whole-time firefighters were able to join the FPS until 6 April 2006. RDS firefighters have been able to join the NFPS for employment from 6 April 2006. RDS firefighters who wer</w:t>
      </w:r>
      <w:r>
        <w:rPr>
          <w:rFonts w:ascii="Arial" w:hAnsi="Arial" w:cs="Arial"/>
          <w:sz w:val="22"/>
          <w:szCs w:val="22"/>
        </w:rPr>
        <w:t xml:space="preserve">e employed before 6 April 2006 </w:t>
      </w:r>
      <w:r w:rsidRPr="00A360E8">
        <w:rPr>
          <w:rFonts w:ascii="Arial" w:hAnsi="Arial" w:cs="Arial"/>
          <w:sz w:val="22"/>
          <w:szCs w:val="22"/>
        </w:rPr>
        <w:t>have been able, under the so-called ‘first options exercise’, to take up ‘special category’ membership of the NFPS for employment between 1 July 2000 and 6 April 2006. This is sometimes referred to as membership of the “Modified Section” of the NFPS.</w:t>
      </w:r>
    </w:p>
    <w:p w14:paraId="34ED2470" w14:textId="77777777" w:rsidR="00A360E8" w:rsidRPr="00A360E8" w:rsidRDefault="00A360E8" w:rsidP="00A360E8">
      <w:pPr>
        <w:pStyle w:val="NoSpacing"/>
        <w:ind w:left="567"/>
        <w:jc w:val="both"/>
        <w:rPr>
          <w:rFonts w:ascii="Arial" w:hAnsi="Arial" w:cs="Arial"/>
          <w:sz w:val="22"/>
          <w:szCs w:val="22"/>
        </w:rPr>
      </w:pPr>
    </w:p>
    <w:p w14:paraId="089BBBA0" w14:textId="77777777" w:rsidR="00A360E8" w:rsidRPr="00A360E8" w:rsidRDefault="00A360E8" w:rsidP="00A360E8">
      <w:pPr>
        <w:pStyle w:val="NoSpacing"/>
        <w:ind w:left="567"/>
        <w:jc w:val="both"/>
        <w:rPr>
          <w:rFonts w:ascii="Arial" w:hAnsi="Arial" w:cs="Arial"/>
          <w:b/>
          <w:sz w:val="22"/>
          <w:szCs w:val="22"/>
          <w:u w:val="single"/>
        </w:rPr>
      </w:pPr>
      <w:r w:rsidRPr="00A360E8">
        <w:rPr>
          <w:rFonts w:ascii="Arial" w:hAnsi="Arial" w:cs="Arial"/>
          <w:b/>
          <w:sz w:val="22"/>
          <w:szCs w:val="22"/>
          <w:u w:val="single"/>
        </w:rPr>
        <w:t>Different benefit structures under the FPS and NFPS</w:t>
      </w:r>
    </w:p>
    <w:p w14:paraId="5979A1EB" w14:textId="77777777" w:rsidR="00A360E8" w:rsidRPr="00A360E8" w:rsidRDefault="00A360E8" w:rsidP="00A360E8">
      <w:pPr>
        <w:pStyle w:val="NoSpacing"/>
        <w:ind w:left="567"/>
        <w:jc w:val="both"/>
        <w:rPr>
          <w:rFonts w:ascii="Arial" w:hAnsi="Arial" w:cs="Arial"/>
          <w:sz w:val="22"/>
          <w:szCs w:val="22"/>
        </w:rPr>
      </w:pPr>
    </w:p>
    <w:p w14:paraId="2A45A870" w14:textId="40182EBC" w:rsidR="00A360E8" w:rsidRPr="00A360E8" w:rsidRDefault="00A360E8" w:rsidP="00A360E8">
      <w:pPr>
        <w:pStyle w:val="NoSpacing"/>
        <w:ind w:left="567"/>
        <w:jc w:val="both"/>
        <w:rPr>
          <w:rFonts w:ascii="Arial" w:hAnsi="Arial" w:cs="Arial"/>
          <w:sz w:val="22"/>
          <w:szCs w:val="22"/>
        </w:rPr>
      </w:pPr>
      <w:r w:rsidRPr="00A360E8">
        <w:rPr>
          <w:rFonts w:ascii="Arial" w:hAnsi="Arial" w:cs="Arial"/>
          <w:sz w:val="22"/>
          <w:szCs w:val="22"/>
        </w:rPr>
        <w:t xml:space="preserve">Under the terms of the Memorandum of Understanding agreed with the Home Office and employers, the remedy to be provided to all pre-6 April 2006 RDS firefighters under the ‘second options exercise’ being considered for resolution of the RDS pension claims will be through special category membership of the NFPS for periods of employment </w:t>
      </w:r>
      <w:r w:rsidRPr="00A360E8">
        <w:rPr>
          <w:rFonts w:ascii="Arial" w:hAnsi="Arial" w:cs="Arial"/>
          <w:i/>
          <w:iCs/>
          <w:sz w:val="22"/>
          <w:szCs w:val="22"/>
        </w:rPr>
        <w:t>before</w:t>
      </w:r>
      <w:r w:rsidRPr="00A360E8">
        <w:rPr>
          <w:rFonts w:ascii="Arial" w:hAnsi="Arial" w:cs="Arial"/>
          <w:sz w:val="22"/>
          <w:szCs w:val="22"/>
        </w:rPr>
        <w:t xml:space="preserve"> 1 July 2000 (and, in some cases, for periods of employment between 1 July 2000 and 6 April 2006). </w:t>
      </w:r>
    </w:p>
    <w:p w14:paraId="4D5B9206" w14:textId="77777777" w:rsidR="00A360E8" w:rsidRDefault="00A360E8" w:rsidP="00A360E8">
      <w:pPr>
        <w:pStyle w:val="NoSpacing"/>
        <w:ind w:left="567"/>
        <w:jc w:val="both"/>
        <w:rPr>
          <w:rFonts w:ascii="Arial" w:hAnsi="Arial" w:cs="Arial"/>
          <w:sz w:val="22"/>
          <w:szCs w:val="22"/>
        </w:rPr>
      </w:pPr>
    </w:p>
    <w:p w14:paraId="7AC5B83D" w14:textId="5F23F16C" w:rsidR="00A360E8" w:rsidRDefault="00A360E8" w:rsidP="00A360E8">
      <w:pPr>
        <w:pStyle w:val="NoSpacing"/>
        <w:ind w:left="567"/>
        <w:jc w:val="right"/>
        <w:rPr>
          <w:rFonts w:ascii="Arial" w:hAnsi="Arial" w:cs="Arial"/>
          <w:sz w:val="22"/>
          <w:szCs w:val="22"/>
        </w:rPr>
      </w:pPr>
      <w:proofErr w:type="spellStart"/>
      <w:r>
        <w:rPr>
          <w:rFonts w:ascii="Arial" w:hAnsi="Arial" w:cs="Arial"/>
          <w:sz w:val="22"/>
          <w:szCs w:val="22"/>
        </w:rPr>
        <w:t>Contd</w:t>
      </w:r>
      <w:proofErr w:type="spellEnd"/>
      <w:r>
        <w:rPr>
          <w:rFonts w:ascii="Arial" w:hAnsi="Arial" w:cs="Arial"/>
          <w:sz w:val="22"/>
          <w:szCs w:val="22"/>
        </w:rPr>
        <w:t>/2…</w:t>
      </w:r>
    </w:p>
    <w:p w14:paraId="23997143" w14:textId="77777777" w:rsidR="00A360E8" w:rsidRDefault="00A360E8">
      <w:pPr>
        <w:spacing w:line="240" w:lineRule="auto"/>
        <w:ind w:left="567"/>
        <w:rPr>
          <w:rFonts w:ascii="Arial" w:hAnsi="Arial" w:cs="Arial"/>
          <w:sz w:val="22"/>
          <w:szCs w:val="22"/>
        </w:rPr>
      </w:pPr>
      <w:r>
        <w:rPr>
          <w:rFonts w:ascii="Arial" w:hAnsi="Arial" w:cs="Arial"/>
          <w:sz w:val="22"/>
          <w:szCs w:val="22"/>
        </w:rPr>
        <w:br w:type="page"/>
      </w:r>
    </w:p>
    <w:p w14:paraId="21B246D2" w14:textId="77777777" w:rsidR="005E0804" w:rsidRDefault="005E0804" w:rsidP="00A360E8">
      <w:pPr>
        <w:pStyle w:val="NoSpacing"/>
        <w:ind w:left="567"/>
        <w:jc w:val="center"/>
        <w:rPr>
          <w:rFonts w:ascii="Arial" w:hAnsi="Arial" w:cs="Arial"/>
          <w:sz w:val="22"/>
          <w:szCs w:val="22"/>
        </w:rPr>
      </w:pPr>
    </w:p>
    <w:p w14:paraId="01387E60" w14:textId="509AD681" w:rsidR="00A360E8" w:rsidRDefault="00A360E8" w:rsidP="00A360E8">
      <w:pPr>
        <w:pStyle w:val="NoSpacing"/>
        <w:ind w:left="567"/>
        <w:jc w:val="center"/>
        <w:rPr>
          <w:rFonts w:ascii="Arial" w:hAnsi="Arial" w:cs="Arial"/>
          <w:sz w:val="22"/>
          <w:szCs w:val="22"/>
        </w:rPr>
      </w:pPr>
      <w:r>
        <w:rPr>
          <w:rFonts w:ascii="Arial" w:hAnsi="Arial" w:cs="Arial"/>
          <w:sz w:val="22"/>
          <w:szCs w:val="22"/>
        </w:rPr>
        <w:t>-2-</w:t>
      </w:r>
    </w:p>
    <w:p w14:paraId="7083C344" w14:textId="77777777" w:rsidR="00A360E8" w:rsidRDefault="00A360E8" w:rsidP="00A360E8">
      <w:pPr>
        <w:pStyle w:val="NoSpacing"/>
        <w:ind w:left="567"/>
        <w:jc w:val="center"/>
        <w:rPr>
          <w:rFonts w:ascii="Arial" w:hAnsi="Arial" w:cs="Arial"/>
          <w:sz w:val="22"/>
          <w:szCs w:val="22"/>
        </w:rPr>
      </w:pPr>
    </w:p>
    <w:p w14:paraId="506A5950" w14:textId="77777777" w:rsidR="00A360E8" w:rsidRPr="00A360E8" w:rsidRDefault="00A360E8" w:rsidP="00A360E8">
      <w:pPr>
        <w:pStyle w:val="NoSpacing"/>
        <w:ind w:left="567"/>
        <w:jc w:val="center"/>
        <w:rPr>
          <w:rFonts w:ascii="Arial" w:hAnsi="Arial" w:cs="Arial"/>
          <w:sz w:val="22"/>
          <w:szCs w:val="22"/>
        </w:rPr>
      </w:pPr>
    </w:p>
    <w:p w14:paraId="4CFDD901" w14:textId="77777777" w:rsidR="00A360E8" w:rsidRPr="00A360E8" w:rsidRDefault="00A360E8" w:rsidP="00A360E8">
      <w:pPr>
        <w:pStyle w:val="NoSpacing"/>
        <w:ind w:left="567"/>
        <w:jc w:val="both"/>
        <w:rPr>
          <w:rFonts w:ascii="Arial" w:hAnsi="Arial" w:cs="Arial"/>
          <w:sz w:val="22"/>
          <w:szCs w:val="22"/>
        </w:rPr>
      </w:pPr>
      <w:r w:rsidRPr="00A360E8">
        <w:rPr>
          <w:rFonts w:ascii="Arial" w:hAnsi="Arial" w:cs="Arial"/>
          <w:sz w:val="22"/>
          <w:szCs w:val="22"/>
        </w:rPr>
        <w:t>The differences between the benefit structures of the FPS and the Modified Section of the NFPS relevant to this Circular are as follows:</w:t>
      </w:r>
    </w:p>
    <w:p w14:paraId="417AD9A0" w14:textId="77777777" w:rsidR="00A360E8" w:rsidRPr="00A360E8" w:rsidRDefault="00A360E8" w:rsidP="00A360E8">
      <w:pPr>
        <w:pStyle w:val="NoSpacing"/>
        <w:ind w:left="567"/>
        <w:jc w:val="both"/>
        <w:rPr>
          <w:rFonts w:ascii="Arial" w:hAnsi="Arial" w:cs="Arial"/>
          <w:sz w:val="22"/>
          <w:szCs w:val="22"/>
        </w:rPr>
      </w:pPr>
    </w:p>
    <w:p w14:paraId="690A3F86" w14:textId="77777777" w:rsidR="00A360E8" w:rsidRDefault="00A360E8" w:rsidP="00A360E8">
      <w:pPr>
        <w:pStyle w:val="ListParagraph"/>
        <w:numPr>
          <w:ilvl w:val="0"/>
          <w:numId w:val="17"/>
        </w:numPr>
        <w:tabs>
          <w:tab w:val="left" w:pos="993"/>
        </w:tabs>
        <w:spacing w:after="0" w:line="240" w:lineRule="auto"/>
        <w:ind w:left="993" w:hanging="426"/>
        <w:contextualSpacing w:val="0"/>
        <w:jc w:val="both"/>
        <w:rPr>
          <w:rFonts w:ascii="Arial" w:hAnsi="Arial" w:cs="Arial"/>
        </w:rPr>
      </w:pPr>
      <w:r w:rsidRPr="00A360E8">
        <w:rPr>
          <w:rFonts w:ascii="Arial" w:hAnsi="Arial" w:cs="Arial"/>
        </w:rPr>
        <w:t xml:space="preserve">The FPS nominally has a Normal Retirement Age (‘NRA’) of 55. In fact, members can take their pension from age 50, provided they have accrued 25 years’ pensionable service. This means that the NRA for members is between age 50 and 55 – that is their age after 50 when they reach 25 years’ service. The Modified Section of the NFPS has an NRA of 55 for special members; </w:t>
      </w:r>
    </w:p>
    <w:p w14:paraId="69466FF2" w14:textId="77777777" w:rsidR="00A360E8" w:rsidRDefault="00A360E8" w:rsidP="00A360E8">
      <w:pPr>
        <w:pStyle w:val="ListParagraph"/>
        <w:tabs>
          <w:tab w:val="left" w:pos="993"/>
        </w:tabs>
        <w:spacing w:after="0" w:line="240" w:lineRule="auto"/>
        <w:ind w:left="993"/>
        <w:contextualSpacing w:val="0"/>
        <w:jc w:val="both"/>
        <w:rPr>
          <w:rFonts w:ascii="Arial" w:hAnsi="Arial" w:cs="Arial"/>
        </w:rPr>
      </w:pPr>
    </w:p>
    <w:p w14:paraId="20FB95EF" w14:textId="4933F4E2" w:rsidR="00A360E8" w:rsidRDefault="00A360E8" w:rsidP="00A360E8">
      <w:pPr>
        <w:pStyle w:val="ListParagraph"/>
        <w:tabs>
          <w:tab w:val="left" w:pos="993"/>
        </w:tabs>
        <w:spacing w:after="0" w:line="240" w:lineRule="auto"/>
        <w:ind w:left="993" w:hanging="426"/>
        <w:contextualSpacing w:val="0"/>
        <w:jc w:val="both"/>
        <w:rPr>
          <w:rFonts w:ascii="Arial" w:hAnsi="Arial" w:cs="Arial"/>
        </w:rPr>
      </w:pPr>
      <w:r w:rsidRPr="00A360E8">
        <w:rPr>
          <w:rFonts w:ascii="Arial" w:hAnsi="Arial" w:cs="Arial"/>
        </w:rPr>
        <w:t>and</w:t>
      </w:r>
    </w:p>
    <w:p w14:paraId="1AF137E5" w14:textId="77777777" w:rsidR="00A360E8" w:rsidRPr="00A360E8" w:rsidRDefault="00A360E8" w:rsidP="00A360E8">
      <w:pPr>
        <w:pStyle w:val="ListParagraph"/>
        <w:tabs>
          <w:tab w:val="left" w:pos="993"/>
        </w:tabs>
        <w:spacing w:after="0" w:line="240" w:lineRule="auto"/>
        <w:ind w:left="993" w:hanging="426"/>
        <w:contextualSpacing w:val="0"/>
        <w:jc w:val="both"/>
        <w:rPr>
          <w:rFonts w:ascii="Arial" w:hAnsi="Arial" w:cs="Arial"/>
        </w:rPr>
      </w:pPr>
    </w:p>
    <w:p w14:paraId="6EB3BE40" w14:textId="77777777" w:rsidR="00A360E8" w:rsidRDefault="00A360E8" w:rsidP="00A360E8">
      <w:pPr>
        <w:pStyle w:val="ListParagraph"/>
        <w:numPr>
          <w:ilvl w:val="0"/>
          <w:numId w:val="17"/>
        </w:numPr>
        <w:tabs>
          <w:tab w:val="left" w:pos="993"/>
        </w:tabs>
        <w:spacing w:after="0" w:line="240" w:lineRule="auto"/>
        <w:ind w:left="993" w:hanging="426"/>
        <w:contextualSpacing w:val="0"/>
        <w:jc w:val="both"/>
        <w:rPr>
          <w:rFonts w:ascii="Arial" w:hAnsi="Arial" w:cs="Arial"/>
        </w:rPr>
      </w:pPr>
      <w:r w:rsidRPr="00A360E8">
        <w:rPr>
          <w:rFonts w:ascii="Arial" w:hAnsi="Arial" w:cs="Arial"/>
        </w:rPr>
        <w:t xml:space="preserve">The Modified Section of the NFPS provides for an accrual rate of 1/45th of pensionable pay per year of pensionable service. The FPS provides for an ordinary accrual rate of 1/60th of pensionable pay per year of pensionable service and ‘fast accrual’ after 20 years’ pensionable service – i.e. each year of service after 20 years of pensionable service counts as two years of pensionable service, meaning that the annual accrual rate for each year after 20 years’ pensionable service is 1/30th. The Modified Section of the NFPS does not provide for fast accrual. </w:t>
      </w:r>
    </w:p>
    <w:p w14:paraId="32FA055D" w14:textId="77777777" w:rsidR="00A360E8" w:rsidRPr="00A360E8" w:rsidRDefault="00A360E8" w:rsidP="00A360E8">
      <w:pPr>
        <w:pStyle w:val="ListParagraph"/>
        <w:spacing w:after="0" w:line="240" w:lineRule="auto"/>
        <w:ind w:left="567"/>
        <w:contextualSpacing w:val="0"/>
        <w:jc w:val="both"/>
        <w:rPr>
          <w:rFonts w:ascii="Arial" w:hAnsi="Arial" w:cs="Arial"/>
        </w:rPr>
      </w:pPr>
    </w:p>
    <w:p w14:paraId="00968195" w14:textId="77777777" w:rsidR="00A360E8" w:rsidRDefault="00A360E8" w:rsidP="00A360E8">
      <w:pPr>
        <w:spacing w:line="240" w:lineRule="auto"/>
        <w:ind w:left="567"/>
        <w:jc w:val="both"/>
        <w:rPr>
          <w:rFonts w:ascii="Arial" w:hAnsi="Arial" w:cs="Arial"/>
          <w:sz w:val="22"/>
          <w:szCs w:val="22"/>
        </w:rPr>
      </w:pPr>
      <w:r w:rsidRPr="00A360E8">
        <w:rPr>
          <w:rFonts w:ascii="Arial" w:hAnsi="Arial" w:cs="Arial"/>
          <w:sz w:val="22"/>
          <w:szCs w:val="22"/>
        </w:rPr>
        <w:t xml:space="preserve">Members who took up whole-time employment before 6 April 2006 will have joined the FPS for their subsequent whole-time employment. After the first and second options exercises, they will also be members of the Modified Section of the NFPS in respect of their RDS employment.   </w:t>
      </w:r>
    </w:p>
    <w:p w14:paraId="3CAC8AF7" w14:textId="77777777" w:rsidR="00A360E8" w:rsidRPr="00A360E8" w:rsidRDefault="00A360E8" w:rsidP="00A360E8">
      <w:pPr>
        <w:spacing w:line="240" w:lineRule="auto"/>
        <w:ind w:left="567"/>
        <w:jc w:val="both"/>
        <w:rPr>
          <w:rFonts w:ascii="Arial" w:hAnsi="Arial" w:cs="Arial"/>
          <w:sz w:val="22"/>
          <w:szCs w:val="22"/>
        </w:rPr>
      </w:pPr>
    </w:p>
    <w:p w14:paraId="28F5ED00" w14:textId="77777777" w:rsidR="00A360E8" w:rsidRDefault="00A360E8" w:rsidP="00A360E8">
      <w:pPr>
        <w:spacing w:line="240" w:lineRule="auto"/>
        <w:ind w:left="567"/>
        <w:jc w:val="both"/>
        <w:rPr>
          <w:rFonts w:ascii="Arial" w:hAnsi="Arial" w:cs="Arial"/>
          <w:sz w:val="22"/>
          <w:szCs w:val="22"/>
        </w:rPr>
      </w:pPr>
      <w:r w:rsidRPr="00A360E8">
        <w:rPr>
          <w:rFonts w:ascii="Arial" w:hAnsi="Arial" w:cs="Arial"/>
          <w:sz w:val="22"/>
          <w:szCs w:val="22"/>
        </w:rPr>
        <w:t>Those members will have pensions in two different places. But, as matters stand, they wouldn’t be able to count their NFPS employment towards entitlements in the FPS to (</w:t>
      </w:r>
      <w:proofErr w:type="spellStart"/>
      <w:r w:rsidRPr="00A360E8">
        <w:rPr>
          <w:rFonts w:ascii="Arial" w:hAnsi="Arial" w:cs="Arial"/>
          <w:sz w:val="22"/>
          <w:szCs w:val="22"/>
        </w:rPr>
        <w:t>i</w:t>
      </w:r>
      <w:proofErr w:type="spellEnd"/>
      <w:r w:rsidRPr="00A360E8">
        <w:rPr>
          <w:rFonts w:ascii="Arial" w:hAnsi="Arial" w:cs="Arial"/>
          <w:sz w:val="22"/>
          <w:szCs w:val="22"/>
        </w:rPr>
        <w:t xml:space="preserve">) retirement from age 50 (after 25 years’ service); and (ii) fast accrual (after 20 years’ service). They will therefore be </w:t>
      </w:r>
      <w:r w:rsidRPr="00A360E8">
        <w:rPr>
          <w:rFonts w:ascii="Arial" w:hAnsi="Arial" w:cs="Arial"/>
          <w:b/>
          <w:bCs/>
          <w:sz w:val="22"/>
          <w:szCs w:val="22"/>
        </w:rPr>
        <w:t>disadvantaged</w:t>
      </w:r>
      <w:r w:rsidRPr="00A360E8">
        <w:rPr>
          <w:rFonts w:ascii="Arial" w:hAnsi="Arial" w:cs="Arial"/>
          <w:sz w:val="22"/>
          <w:szCs w:val="22"/>
        </w:rPr>
        <w:t xml:space="preserve"> in comparison to a colleague with the same dates of employment, but whose employment is exclusively whole-time. </w:t>
      </w:r>
    </w:p>
    <w:p w14:paraId="425BF8D3" w14:textId="77777777" w:rsidR="00A360E8" w:rsidRPr="00A360E8" w:rsidRDefault="00A360E8" w:rsidP="00A360E8">
      <w:pPr>
        <w:spacing w:line="240" w:lineRule="auto"/>
        <w:ind w:left="567"/>
        <w:jc w:val="both"/>
        <w:rPr>
          <w:rFonts w:ascii="Arial" w:hAnsi="Arial" w:cs="Arial"/>
          <w:sz w:val="22"/>
          <w:szCs w:val="22"/>
        </w:rPr>
      </w:pPr>
    </w:p>
    <w:p w14:paraId="7D91D17E" w14:textId="57F38E5D" w:rsidR="00A360E8" w:rsidRDefault="00A360E8" w:rsidP="00A360E8">
      <w:pPr>
        <w:spacing w:line="240" w:lineRule="auto"/>
        <w:ind w:left="567"/>
        <w:jc w:val="both"/>
        <w:rPr>
          <w:rFonts w:ascii="Arial" w:hAnsi="Arial" w:cs="Arial"/>
          <w:sz w:val="22"/>
          <w:szCs w:val="22"/>
        </w:rPr>
      </w:pPr>
      <w:r w:rsidRPr="00A360E8">
        <w:rPr>
          <w:rFonts w:ascii="Arial" w:hAnsi="Arial" w:cs="Arial"/>
          <w:sz w:val="22"/>
          <w:szCs w:val="22"/>
        </w:rPr>
        <w:t xml:space="preserve">These issues arise now because of the additional periods of RDS employment which could be counted as pensionable under the second options exercise. Similar issues might also arise for those who took up whole-time employment </w:t>
      </w:r>
      <w:r w:rsidRPr="00A360E8">
        <w:rPr>
          <w:rFonts w:ascii="Arial" w:hAnsi="Arial" w:cs="Arial"/>
          <w:i/>
          <w:iCs/>
          <w:sz w:val="22"/>
          <w:szCs w:val="22"/>
        </w:rPr>
        <w:t>after</w:t>
      </w:r>
      <w:r w:rsidRPr="00A360E8">
        <w:rPr>
          <w:rFonts w:ascii="Arial" w:hAnsi="Arial" w:cs="Arial"/>
          <w:sz w:val="22"/>
          <w:szCs w:val="22"/>
        </w:rPr>
        <w:t xml:space="preserve"> 6 April 2006 and joined the NFPS, but also had periods of RDS service before 2006</w:t>
      </w:r>
      <w:r>
        <w:rPr>
          <w:rFonts w:ascii="Arial" w:hAnsi="Arial" w:cs="Arial"/>
          <w:sz w:val="22"/>
          <w:szCs w:val="22"/>
        </w:rPr>
        <w:t xml:space="preserve"> (with no break, or </w:t>
      </w:r>
      <w:r w:rsidRPr="00A360E8">
        <w:rPr>
          <w:rFonts w:ascii="Arial" w:hAnsi="Arial" w:cs="Arial"/>
          <w:sz w:val="22"/>
          <w:szCs w:val="22"/>
        </w:rPr>
        <w:t xml:space="preserve">a break of no more than six months, between RDS and whole-time employment).  </w:t>
      </w:r>
    </w:p>
    <w:p w14:paraId="146A9854" w14:textId="77777777" w:rsidR="00A360E8" w:rsidRPr="00A360E8" w:rsidRDefault="00A360E8" w:rsidP="00A360E8">
      <w:pPr>
        <w:spacing w:line="240" w:lineRule="auto"/>
        <w:ind w:left="567"/>
        <w:jc w:val="both"/>
        <w:rPr>
          <w:rFonts w:ascii="Arial" w:hAnsi="Arial" w:cs="Arial"/>
          <w:sz w:val="22"/>
          <w:szCs w:val="22"/>
        </w:rPr>
      </w:pPr>
    </w:p>
    <w:p w14:paraId="5E1ED8D4" w14:textId="77777777" w:rsidR="00A360E8" w:rsidRDefault="00A360E8" w:rsidP="00A360E8">
      <w:pPr>
        <w:spacing w:line="240" w:lineRule="auto"/>
        <w:ind w:left="567"/>
        <w:jc w:val="both"/>
        <w:rPr>
          <w:rFonts w:ascii="Arial" w:hAnsi="Arial" w:cs="Arial"/>
          <w:sz w:val="22"/>
          <w:szCs w:val="22"/>
        </w:rPr>
      </w:pPr>
      <w:r w:rsidRPr="00A360E8">
        <w:rPr>
          <w:rFonts w:ascii="Arial" w:hAnsi="Arial" w:cs="Arial"/>
          <w:sz w:val="22"/>
          <w:szCs w:val="22"/>
        </w:rPr>
        <w:t xml:space="preserve">The FBU therefore intends to take steps to protect the position of members in relation to this potential disadvantage arising out of the differences between the pension schemes, pending further negotiations on the issue. This can only be achieved by ensuring that a member who may be disadvantaged initiates an Employment Tribunal claim either during their employment, or within three months of the end of their employment. </w:t>
      </w:r>
    </w:p>
    <w:p w14:paraId="35A96FE2" w14:textId="77777777" w:rsidR="00A360E8" w:rsidRPr="00A360E8" w:rsidRDefault="00A360E8" w:rsidP="00A360E8">
      <w:pPr>
        <w:spacing w:line="240" w:lineRule="auto"/>
        <w:ind w:left="567"/>
        <w:jc w:val="both"/>
        <w:rPr>
          <w:rFonts w:ascii="Arial" w:hAnsi="Arial" w:cs="Arial"/>
          <w:sz w:val="22"/>
          <w:szCs w:val="22"/>
        </w:rPr>
      </w:pPr>
    </w:p>
    <w:p w14:paraId="60711D99" w14:textId="77777777" w:rsidR="00A360E8" w:rsidRDefault="00A360E8" w:rsidP="00A360E8">
      <w:pPr>
        <w:spacing w:line="240" w:lineRule="auto"/>
        <w:ind w:left="567"/>
        <w:jc w:val="both"/>
        <w:rPr>
          <w:rFonts w:ascii="Arial" w:hAnsi="Arial" w:cs="Arial"/>
          <w:sz w:val="22"/>
          <w:szCs w:val="22"/>
        </w:rPr>
      </w:pPr>
      <w:r w:rsidRPr="00416A42">
        <w:rPr>
          <w:rFonts w:ascii="Arial" w:hAnsi="Arial" w:cs="Arial"/>
          <w:sz w:val="22"/>
          <w:szCs w:val="22"/>
        </w:rPr>
        <w:t xml:space="preserve">For this purpose, members who may be affected by this possible disadvantage are invited to complete and submit the questionnaire on the FBU’s website at </w:t>
      </w:r>
      <w:hyperlink r:id="rId7" w:history="1">
        <w:r w:rsidRPr="00416A42">
          <w:rPr>
            <w:rStyle w:val="Hyperlink"/>
            <w:rFonts w:ascii="Arial" w:hAnsi="Arial" w:cs="Arial"/>
            <w:sz w:val="22"/>
            <w:szCs w:val="22"/>
          </w:rPr>
          <w:t>https://www.fbu.org.uk/retained-duty-system-firefighter-pension-claims</w:t>
        </w:r>
      </w:hyperlink>
      <w:r w:rsidRPr="00416A42">
        <w:rPr>
          <w:rFonts w:ascii="Arial" w:hAnsi="Arial" w:cs="Arial"/>
          <w:sz w:val="22"/>
          <w:szCs w:val="22"/>
        </w:rPr>
        <w:t>.</w:t>
      </w:r>
      <w:r w:rsidRPr="00A360E8">
        <w:rPr>
          <w:rFonts w:ascii="Arial" w:hAnsi="Arial" w:cs="Arial"/>
          <w:sz w:val="22"/>
          <w:szCs w:val="22"/>
        </w:rPr>
        <w:t xml:space="preserve"> </w:t>
      </w:r>
    </w:p>
    <w:p w14:paraId="403612BC" w14:textId="77777777" w:rsidR="00A360E8" w:rsidRPr="00A360E8" w:rsidRDefault="00A360E8" w:rsidP="00A360E8">
      <w:pPr>
        <w:spacing w:line="240" w:lineRule="auto"/>
        <w:ind w:left="567"/>
        <w:jc w:val="both"/>
        <w:rPr>
          <w:rFonts w:ascii="Arial" w:hAnsi="Arial" w:cs="Arial"/>
          <w:sz w:val="22"/>
          <w:szCs w:val="22"/>
        </w:rPr>
      </w:pPr>
    </w:p>
    <w:p w14:paraId="6E895597" w14:textId="77777777" w:rsidR="00A360E8" w:rsidRDefault="00A360E8" w:rsidP="00A360E8">
      <w:pPr>
        <w:spacing w:line="240" w:lineRule="auto"/>
        <w:ind w:left="567"/>
        <w:jc w:val="both"/>
        <w:rPr>
          <w:rFonts w:ascii="Arial" w:hAnsi="Arial" w:cs="Arial"/>
          <w:sz w:val="22"/>
          <w:szCs w:val="22"/>
        </w:rPr>
      </w:pPr>
      <w:r w:rsidRPr="00A360E8">
        <w:rPr>
          <w:rFonts w:ascii="Arial" w:hAnsi="Arial" w:cs="Arial"/>
          <w:sz w:val="22"/>
          <w:szCs w:val="22"/>
        </w:rPr>
        <w:t xml:space="preserve">Note, however, that this invitation only applies to members who: became RDS firefighters before 6 April 2006; (ii) transferred from RDS to whole-time employment; and who (iii) may be affected by the potential disadvantage identified.  Such members are only likely to be affected by the disadvantage if they expect to reach 20 years’ aggregated RDS and whole-time employment before they reach age 55, and their circumstances match one of the categories described below. </w:t>
      </w:r>
    </w:p>
    <w:p w14:paraId="7B0D76CF" w14:textId="77777777" w:rsidR="00A360E8" w:rsidRDefault="00A360E8" w:rsidP="00A360E8">
      <w:pPr>
        <w:spacing w:line="240" w:lineRule="auto"/>
        <w:ind w:left="567"/>
        <w:jc w:val="both"/>
        <w:rPr>
          <w:rFonts w:ascii="Arial" w:hAnsi="Arial" w:cs="Arial"/>
          <w:sz w:val="22"/>
          <w:szCs w:val="22"/>
        </w:rPr>
      </w:pPr>
    </w:p>
    <w:p w14:paraId="4E93DAC9" w14:textId="69B3EFB2" w:rsidR="00A360E8" w:rsidRDefault="00A360E8" w:rsidP="00A360E8">
      <w:pPr>
        <w:spacing w:line="240" w:lineRule="auto"/>
        <w:ind w:left="567"/>
        <w:jc w:val="right"/>
        <w:rPr>
          <w:rFonts w:ascii="Arial" w:hAnsi="Arial" w:cs="Arial"/>
          <w:sz w:val="22"/>
          <w:szCs w:val="22"/>
        </w:rPr>
      </w:pPr>
      <w:proofErr w:type="spellStart"/>
      <w:r>
        <w:rPr>
          <w:rFonts w:ascii="Arial" w:hAnsi="Arial" w:cs="Arial"/>
          <w:sz w:val="22"/>
          <w:szCs w:val="22"/>
        </w:rPr>
        <w:t>Contd</w:t>
      </w:r>
      <w:proofErr w:type="spellEnd"/>
      <w:r>
        <w:rPr>
          <w:rFonts w:ascii="Arial" w:hAnsi="Arial" w:cs="Arial"/>
          <w:sz w:val="22"/>
          <w:szCs w:val="22"/>
        </w:rPr>
        <w:t>/3…</w:t>
      </w:r>
    </w:p>
    <w:p w14:paraId="36FF7587" w14:textId="77777777" w:rsidR="00A360E8" w:rsidRDefault="00A360E8">
      <w:pPr>
        <w:spacing w:line="240" w:lineRule="auto"/>
        <w:ind w:left="567"/>
        <w:rPr>
          <w:rFonts w:ascii="Arial" w:hAnsi="Arial" w:cs="Arial"/>
          <w:sz w:val="22"/>
          <w:szCs w:val="22"/>
        </w:rPr>
      </w:pPr>
      <w:r>
        <w:rPr>
          <w:rFonts w:ascii="Arial" w:hAnsi="Arial" w:cs="Arial"/>
          <w:sz w:val="22"/>
          <w:szCs w:val="22"/>
        </w:rPr>
        <w:br w:type="page"/>
      </w:r>
    </w:p>
    <w:p w14:paraId="6F389B8A" w14:textId="014C8B2C" w:rsidR="00A360E8" w:rsidRDefault="00A360E8" w:rsidP="005E0804">
      <w:pPr>
        <w:spacing w:line="240" w:lineRule="auto"/>
        <w:jc w:val="center"/>
        <w:rPr>
          <w:rFonts w:ascii="Arial" w:hAnsi="Arial" w:cs="Arial"/>
          <w:sz w:val="22"/>
          <w:szCs w:val="22"/>
        </w:rPr>
      </w:pPr>
      <w:r>
        <w:rPr>
          <w:rFonts w:ascii="Arial" w:hAnsi="Arial" w:cs="Arial"/>
          <w:sz w:val="22"/>
          <w:szCs w:val="22"/>
        </w:rPr>
        <w:lastRenderedPageBreak/>
        <w:t>-3-</w:t>
      </w:r>
    </w:p>
    <w:p w14:paraId="7B69F78E" w14:textId="77777777" w:rsidR="00A360E8" w:rsidRPr="00A360E8" w:rsidRDefault="00A360E8" w:rsidP="00A360E8">
      <w:pPr>
        <w:spacing w:line="240" w:lineRule="auto"/>
        <w:ind w:left="567"/>
        <w:jc w:val="center"/>
        <w:rPr>
          <w:rFonts w:ascii="Arial" w:hAnsi="Arial" w:cs="Arial"/>
          <w:sz w:val="22"/>
          <w:szCs w:val="22"/>
        </w:rPr>
      </w:pPr>
    </w:p>
    <w:p w14:paraId="25A567FC" w14:textId="77777777" w:rsidR="00A360E8" w:rsidRDefault="00A360E8" w:rsidP="00A360E8">
      <w:pPr>
        <w:spacing w:line="240" w:lineRule="auto"/>
        <w:ind w:left="567"/>
        <w:jc w:val="both"/>
        <w:rPr>
          <w:rFonts w:ascii="Arial" w:hAnsi="Arial" w:cs="Arial"/>
          <w:sz w:val="22"/>
          <w:szCs w:val="22"/>
        </w:rPr>
      </w:pPr>
      <w:r w:rsidRPr="00A360E8">
        <w:rPr>
          <w:rFonts w:ascii="Arial" w:hAnsi="Arial" w:cs="Arial"/>
          <w:sz w:val="22"/>
          <w:szCs w:val="22"/>
        </w:rPr>
        <w:t xml:space="preserve">For the purpose of calculating aggregate service, RDS employment will count as a proportion of whole-time employment. How you calculate the proportion is explained in the annex to this circular. </w:t>
      </w:r>
      <w:r w:rsidRPr="00A360E8">
        <w:rPr>
          <w:rFonts w:ascii="Arial" w:hAnsi="Arial" w:cs="Arial"/>
          <w:b/>
          <w:bCs/>
          <w:sz w:val="22"/>
          <w:szCs w:val="22"/>
        </w:rPr>
        <w:t>Please read it before completing the questionnaire</w:t>
      </w:r>
      <w:r w:rsidRPr="00A360E8">
        <w:rPr>
          <w:rFonts w:ascii="Arial" w:hAnsi="Arial" w:cs="Arial"/>
          <w:sz w:val="22"/>
          <w:szCs w:val="22"/>
        </w:rPr>
        <w:t>.</w:t>
      </w:r>
    </w:p>
    <w:p w14:paraId="09E6EEF6" w14:textId="77777777" w:rsidR="00A360E8" w:rsidRPr="00A360E8" w:rsidRDefault="00A360E8" w:rsidP="00A360E8">
      <w:pPr>
        <w:spacing w:line="240" w:lineRule="auto"/>
        <w:ind w:left="567"/>
        <w:jc w:val="both"/>
        <w:rPr>
          <w:rFonts w:ascii="Arial" w:hAnsi="Arial" w:cs="Arial"/>
          <w:sz w:val="22"/>
          <w:szCs w:val="22"/>
        </w:rPr>
      </w:pPr>
    </w:p>
    <w:p w14:paraId="5592F833" w14:textId="77777777" w:rsidR="00A360E8" w:rsidRPr="00A360E8" w:rsidRDefault="00A360E8" w:rsidP="00A360E8">
      <w:pPr>
        <w:pStyle w:val="NoSpacing"/>
        <w:ind w:left="567"/>
        <w:jc w:val="both"/>
        <w:rPr>
          <w:rFonts w:ascii="Arial" w:hAnsi="Arial" w:cs="Arial"/>
          <w:b/>
          <w:sz w:val="22"/>
          <w:szCs w:val="22"/>
        </w:rPr>
      </w:pPr>
      <w:r w:rsidRPr="00A360E8">
        <w:rPr>
          <w:rFonts w:ascii="Arial" w:hAnsi="Arial" w:cs="Arial"/>
          <w:b/>
          <w:sz w:val="22"/>
          <w:szCs w:val="22"/>
        </w:rPr>
        <w:t>The FBU therefore invites members to complete the online questionnaire who satisfy the following characteristics:</w:t>
      </w:r>
    </w:p>
    <w:p w14:paraId="0248AB93" w14:textId="77777777" w:rsidR="00A360E8" w:rsidRPr="00A360E8" w:rsidRDefault="00A360E8" w:rsidP="00A360E8">
      <w:pPr>
        <w:pStyle w:val="NoSpacing"/>
        <w:ind w:left="567"/>
        <w:jc w:val="both"/>
        <w:rPr>
          <w:rFonts w:ascii="Arial" w:hAnsi="Arial" w:cs="Arial"/>
          <w:sz w:val="22"/>
          <w:szCs w:val="22"/>
        </w:rPr>
      </w:pPr>
    </w:p>
    <w:p w14:paraId="75D5EE04" w14:textId="77777777" w:rsidR="005E0804" w:rsidRDefault="00A360E8" w:rsidP="005E0804">
      <w:pPr>
        <w:pStyle w:val="NoSpacing"/>
        <w:numPr>
          <w:ilvl w:val="0"/>
          <w:numId w:val="18"/>
        </w:numPr>
        <w:ind w:left="1134" w:hanging="567"/>
        <w:jc w:val="both"/>
        <w:rPr>
          <w:rFonts w:ascii="Arial" w:hAnsi="Arial" w:cs="Arial"/>
          <w:b/>
          <w:sz w:val="22"/>
          <w:szCs w:val="22"/>
        </w:rPr>
      </w:pPr>
      <w:r w:rsidRPr="00A360E8">
        <w:rPr>
          <w:rFonts w:ascii="Arial" w:hAnsi="Arial" w:cs="Arial"/>
          <w:b/>
          <w:sz w:val="22"/>
          <w:szCs w:val="22"/>
        </w:rPr>
        <w:t>Members who were</w:t>
      </w:r>
      <w:r w:rsidR="005E0804">
        <w:rPr>
          <w:rFonts w:ascii="Arial" w:hAnsi="Arial" w:cs="Arial"/>
          <w:b/>
          <w:sz w:val="22"/>
          <w:szCs w:val="22"/>
        </w:rPr>
        <w:t>:</w:t>
      </w:r>
    </w:p>
    <w:p w14:paraId="38EAE139" w14:textId="2B190B03" w:rsidR="00A360E8" w:rsidRPr="00A360E8" w:rsidRDefault="00A360E8" w:rsidP="005E0804">
      <w:pPr>
        <w:pStyle w:val="NoSpacing"/>
        <w:ind w:left="1134"/>
        <w:jc w:val="both"/>
        <w:rPr>
          <w:rFonts w:ascii="Arial" w:hAnsi="Arial" w:cs="Arial"/>
          <w:b/>
          <w:sz w:val="22"/>
          <w:szCs w:val="22"/>
        </w:rPr>
      </w:pPr>
      <w:r w:rsidRPr="00A360E8">
        <w:rPr>
          <w:rFonts w:ascii="Arial" w:hAnsi="Arial" w:cs="Arial"/>
          <w:b/>
          <w:sz w:val="22"/>
          <w:szCs w:val="22"/>
        </w:rPr>
        <w:t xml:space="preserve"> </w:t>
      </w:r>
    </w:p>
    <w:p w14:paraId="25CF11BE" w14:textId="77777777" w:rsidR="00A360E8" w:rsidRPr="00A360E8" w:rsidRDefault="00A360E8" w:rsidP="005E0804">
      <w:pPr>
        <w:pStyle w:val="NoSpacing"/>
        <w:numPr>
          <w:ilvl w:val="0"/>
          <w:numId w:val="19"/>
        </w:numPr>
        <w:tabs>
          <w:tab w:val="left" w:pos="1560"/>
        </w:tabs>
        <w:ind w:left="1560" w:hanging="426"/>
        <w:jc w:val="both"/>
        <w:rPr>
          <w:rFonts w:ascii="Arial" w:hAnsi="Arial" w:cs="Arial"/>
          <w:b/>
          <w:sz w:val="22"/>
          <w:szCs w:val="22"/>
        </w:rPr>
      </w:pPr>
      <w:r w:rsidRPr="00A360E8">
        <w:rPr>
          <w:rFonts w:ascii="Arial" w:hAnsi="Arial" w:cs="Arial"/>
          <w:b/>
          <w:sz w:val="22"/>
          <w:szCs w:val="22"/>
        </w:rPr>
        <w:t xml:space="preserve">employed on the Retained Duty System before 6 April 2006; </w:t>
      </w:r>
      <w:r w:rsidRPr="00A360E8">
        <w:rPr>
          <w:rFonts w:ascii="Arial" w:hAnsi="Arial" w:cs="Arial"/>
          <w:b/>
          <w:sz w:val="22"/>
          <w:szCs w:val="22"/>
          <w:u w:val="single"/>
        </w:rPr>
        <w:t>and</w:t>
      </w:r>
      <w:r w:rsidRPr="00A360E8">
        <w:rPr>
          <w:rFonts w:ascii="Arial" w:hAnsi="Arial" w:cs="Arial"/>
          <w:b/>
          <w:sz w:val="22"/>
          <w:szCs w:val="22"/>
        </w:rPr>
        <w:t xml:space="preserve"> </w:t>
      </w:r>
    </w:p>
    <w:p w14:paraId="13E85BD3" w14:textId="77777777" w:rsidR="00A360E8" w:rsidRPr="00A360E8" w:rsidRDefault="00A360E8" w:rsidP="005E0804">
      <w:pPr>
        <w:pStyle w:val="NoSpacing"/>
        <w:numPr>
          <w:ilvl w:val="0"/>
          <w:numId w:val="19"/>
        </w:numPr>
        <w:tabs>
          <w:tab w:val="left" w:pos="1560"/>
        </w:tabs>
        <w:ind w:left="1560" w:hanging="426"/>
        <w:jc w:val="both"/>
        <w:rPr>
          <w:rFonts w:ascii="Arial" w:hAnsi="Arial" w:cs="Arial"/>
          <w:b/>
          <w:sz w:val="22"/>
          <w:szCs w:val="22"/>
        </w:rPr>
      </w:pPr>
      <w:r w:rsidRPr="00A360E8">
        <w:rPr>
          <w:rFonts w:ascii="Arial" w:hAnsi="Arial" w:cs="Arial"/>
          <w:b/>
          <w:sz w:val="22"/>
          <w:szCs w:val="22"/>
        </w:rPr>
        <w:t xml:space="preserve">who (a) within six months of leaving RDS employment; and (b) </w:t>
      </w:r>
      <w:r w:rsidRPr="00A360E8">
        <w:rPr>
          <w:rFonts w:ascii="Arial" w:hAnsi="Arial" w:cs="Arial"/>
          <w:b/>
          <w:sz w:val="22"/>
          <w:szCs w:val="22"/>
          <w:u w:val="single"/>
        </w:rPr>
        <w:t>before</w:t>
      </w:r>
      <w:r w:rsidRPr="00A360E8">
        <w:rPr>
          <w:rFonts w:ascii="Arial" w:hAnsi="Arial" w:cs="Arial"/>
          <w:b/>
          <w:sz w:val="22"/>
          <w:szCs w:val="22"/>
        </w:rPr>
        <w:t xml:space="preserve"> 6 April 2006, took up whole-time employment and joined the FPS; </w:t>
      </w:r>
      <w:r w:rsidRPr="00A360E8">
        <w:rPr>
          <w:rFonts w:ascii="Arial" w:hAnsi="Arial" w:cs="Arial"/>
          <w:b/>
          <w:sz w:val="22"/>
          <w:szCs w:val="22"/>
          <w:u w:val="single"/>
        </w:rPr>
        <w:t>and</w:t>
      </w:r>
      <w:r w:rsidRPr="00A360E8">
        <w:rPr>
          <w:rFonts w:ascii="Arial" w:hAnsi="Arial" w:cs="Arial"/>
          <w:b/>
          <w:sz w:val="22"/>
          <w:szCs w:val="22"/>
        </w:rPr>
        <w:t xml:space="preserve"> </w:t>
      </w:r>
    </w:p>
    <w:p w14:paraId="54177129" w14:textId="348882C9" w:rsidR="00A360E8" w:rsidRDefault="00A360E8" w:rsidP="005E0804">
      <w:pPr>
        <w:pStyle w:val="NoSpacing"/>
        <w:numPr>
          <w:ilvl w:val="0"/>
          <w:numId w:val="19"/>
        </w:numPr>
        <w:tabs>
          <w:tab w:val="left" w:pos="1560"/>
        </w:tabs>
        <w:ind w:left="1560" w:hanging="426"/>
        <w:jc w:val="both"/>
        <w:rPr>
          <w:rFonts w:ascii="Arial" w:hAnsi="Arial" w:cs="Arial"/>
          <w:b/>
          <w:sz w:val="22"/>
          <w:szCs w:val="22"/>
        </w:rPr>
      </w:pPr>
      <w:r w:rsidRPr="00A360E8">
        <w:rPr>
          <w:rFonts w:ascii="Arial" w:hAnsi="Arial" w:cs="Arial"/>
          <w:b/>
          <w:sz w:val="22"/>
          <w:szCs w:val="22"/>
        </w:rPr>
        <w:t>for whom the sum of (a) RDS service expressed as a proportion of whole</w:t>
      </w:r>
      <w:r w:rsidR="005E0804">
        <w:rPr>
          <w:rFonts w:ascii="Arial" w:hAnsi="Arial" w:cs="Arial"/>
          <w:b/>
          <w:sz w:val="22"/>
          <w:szCs w:val="22"/>
        </w:rPr>
        <w:t>-</w:t>
      </w:r>
      <w:r w:rsidRPr="00A360E8">
        <w:rPr>
          <w:rFonts w:ascii="Arial" w:hAnsi="Arial" w:cs="Arial"/>
          <w:b/>
          <w:sz w:val="22"/>
          <w:szCs w:val="22"/>
        </w:rPr>
        <w:t>time service* and (b) whole-time service, will reach at least 20 years b</w:t>
      </w:r>
      <w:r w:rsidR="005E0804">
        <w:rPr>
          <w:rFonts w:ascii="Arial" w:hAnsi="Arial" w:cs="Arial"/>
          <w:b/>
          <w:sz w:val="22"/>
          <w:szCs w:val="22"/>
        </w:rPr>
        <w:t>efore the member reaches age 55.</w:t>
      </w:r>
      <w:r w:rsidRPr="00A360E8">
        <w:rPr>
          <w:rFonts w:ascii="Arial" w:hAnsi="Arial" w:cs="Arial"/>
          <w:b/>
          <w:sz w:val="22"/>
          <w:szCs w:val="22"/>
        </w:rPr>
        <w:t xml:space="preserve"> </w:t>
      </w:r>
    </w:p>
    <w:p w14:paraId="084B4FED" w14:textId="77777777" w:rsidR="005E0804" w:rsidRPr="00A360E8" w:rsidRDefault="005E0804" w:rsidP="005E0804">
      <w:pPr>
        <w:pStyle w:val="NoSpacing"/>
        <w:tabs>
          <w:tab w:val="left" w:pos="1560"/>
        </w:tabs>
        <w:ind w:left="1560"/>
        <w:jc w:val="both"/>
        <w:rPr>
          <w:rFonts w:ascii="Arial" w:hAnsi="Arial" w:cs="Arial"/>
          <w:b/>
          <w:sz w:val="22"/>
          <w:szCs w:val="22"/>
        </w:rPr>
      </w:pPr>
    </w:p>
    <w:p w14:paraId="225D24FD" w14:textId="77777777" w:rsidR="00A360E8" w:rsidRPr="00A360E8" w:rsidRDefault="00A360E8" w:rsidP="00A360E8">
      <w:pPr>
        <w:pStyle w:val="NoSpacing"/>
        <w:ind w:left="567"/>
        <w:jc w:val="both"/>
        <w:rPr>
          <w:rFonts w:ascii="Arial" w:hAnsi="Arial" w:cs="Arial"/>
          <w:b/>
          <w:sz w:val="22"/>
          <w:szCs w:val="22"/>
        </w:rPr>
      </w:pPr>
      <w:r w:rsidRPr="00A360E8">
        <w:rPr>
          <w:rFonts w:ascii="Arial" w:hAnsi="Arial" w:cs="Arial"/>
          <w:b/>
          <w:sz w:val="22"/>
          <w:szCs w:val="22"/>
        </w:rPr>
        <w:t>OR</w:t>
      </w:r>
    </w:p>
    <w:p w14:paraId="6A60B162" w14:textId="77777777" w:rsidR="00A360E8" w:rsidRPr="00A360E8" w:rsidRDefault="00A360E8" w:rsidP="00A360E8">
      <w:pPr>
        <w:pStyle w:val="NoSpacing"/>
        <w:ind w:left="567"/>
        <w:jc w:val="both"/>
        <w:rPr>
          <w:rFonts w:ascii="Arial" w:hAnsi="Arial" w:cs="Arial"/>
          <w:b/>
          <w:sz w:val="22"/>
          <w:szCs w:val="22"/>
        </w:rPr>
      </w:pPr>
    </w:p>
    <w:p w14:paraId="1A81F4A4" w14:textId="49CA2D22" w:rsidR="00A360E8" w:rsidRDefault="00A360E8" w:rsidP="005E0804">
      <w:pPr>
        <w:pStyle w:val="NoSpacing"/>
        <w:numPr>
          <w:ilvl w:val="0"/>
          <w:numId w:val="18"/>
        </w:numPr>
        <w:tabs>
          <w:tab w:val="left" w:pos="1134"/>
        </w:tabs>
        <w:ind w:left="1560" w:hanging="993"/>
        <w:jc w:val="both"/>
        <w:rPr>
          <w:rFonts w:ascii="Arial" w:hAnsi="Arial" w:cs="Arial"/>
          <w:b/>
          <w:sz w:val="22"/>
          <w:szCs w:val="22"/>
        </w:rPr>
      </w:pPr>
      <w:r w:rsidRPr="00A360E8">
        <w:rPr>
          <w:rFonts w:ascii="Arial" w:hAnsi="Arial" w:cs="Arial"/>
          <w:b/>
          <w:sz w:val="22"/>
          <w:szCs w:val="22"/>
        </w:rPr>
        <w:t xml:space="preserve">Members who were </w:t>
      </w:r>
      <w:r w:rsidR="005E0804">
        <w:rPr>
          <w:rFonts w:ascii="Arial" w:hAnsi="Arial" w:cs="Arial"/>
          <w:b/>
          <w:sz w:val="22"/>
          <w:szCs w:val="22"/>
        </w:rPr>
        <w:t>:</w:t>
      </w:r>
    </w:p>
    <w:p w14:paraId="6C32493D" w14:textId="77777777" w:rsidR="005E0804" w:rsidRPr="00A360E8" w:rsidRDefault="005E0804" w:rsidP="005E0804">
      <w:pPr>
        <w:pStyle w:val="NoSpacing"/>
        <w:tabs>
          <w:tab w:val="left" w:pos="1560"/>
        </w:tabs>
        <w:ind w:left="1560" w:hanging="426"/>
        <w:jc w:val="both"/>
        <w:rPr>
          <w:rFonts w:ascii="Arial" w:hAnsi="Arial" w:cs="Arial"/>
          <w:b/>
          <w:sz w:val="22"/>
          <w:szCs w:val="22"/>
        </w:rPr>
      </w:pPr>
    </w:p>
    <w:p w14:paraId="0692EA9C" w14:textId="77777777" w:rsidR="00A360E8" w:rsidRPr="00A360E8" w:rsidRDefault="00A360E8" w:rsidP="005E0804">
      <w:pPr>
        <w:pStyle w:val="NoSpacing"/>
        <w:numPr>
          <w:ilvl w:val="0"/>
          <w:numId w:val="19"/>
        </w:numPr>
        <w:tabs>
          <w:tab w:val="left" w:pos="1560"/>
        </w:tabs>
        <w:ind w:left="1560" w:hanging="426"/>
        <w:jc w:val="both"/>
        <w:rPr>
          <w:rFonts w:ascii="Arial" w:hAnsi="Arial" w:cs="Arial"/>
          <w:b/>
          <w:sz w:val="22"/>
          <w:szCs w:val="22"/>
        </w:rPr>
      </w:pPr>
      <w:r w:rsidRPr="00A360E8">
        <w:rPr>
          <w:rFonts w:ascii="Arial" w:hAnsi="Arial" w:cs="Arial"/>
          <w:b/>
          <w:sz w:val="22"/>
          <w:szCs w:val="22"/>
        </w:rPr>
        <w:t xml:space="preserve">employed on the Retained Duty System before 6 April 2006 </w:t>
      </w:r>
      <w:r w:rsidRPr="00A360E8">
        <w:rPr>
          <w:rFonts w:ascii="Arial" w:hAnsi="Arial" w:cs="Arial"/>
          <w:b/>
          <w:sz w:val="22"/>
          <w:szCs w:val="22"/>
          <w:u w:val="single"/>
        </w:rPr>
        <w:t>and</w:t>
      </w:r>
      <w:r w:rsidRPr="00A360E8">
        <w:rPr>
          <w:rFonts w:ascii="Arial" w:hAnsi="Arial" w:cs="Arial"/>
          <w:b/>
          <w:sz w:val="22"/>
          <w:szCs w:val="22"/>
        </w:rPr>
        <w:t xml:space="preserve"> </w:t>
      </w:r>
    </w:p>
    <w:p w14:paraId="4D3F0A89" w14:textId="77777777" w:rsidR="00A360E8" w:rsidRPr="00A360E8" w:rsidRDefault="00A360E8" w:rsidP="005E0804">
      <w:pPr>
        <w:pStyle w:val="NoSpacing"/>
        <w:numPr>
          <w:ilvl w:val="0"/>
          <w:numId w:val="19"/>
        </w:numPr>
        <w:tabs>
          <w:tab w:val="left" w:pos="1560"/>
        </w:tabs>
        <w:ind w:left="1560" w:hanging="426"/>
        <w:jc w:val="both"/>
        <w:rPr>
          <w:rFonts w:ascii="Arial" w:hAnsi="Arial" w:cs="Arial"/>
          <w:b/>
          <w:sz w:val="22"/>
          <w:szCs w:val="22"/>
        </w:rPr>
      </w:pPr>
      <w:r w:rsidRPr="00A360E8">
        <w:rPr>
          <w:rFonts w:ascii="Arial" w:hAnsi="Arial" w:cs="Arial"/>
          <w:b/>
          <w:sz w:val="22"/>
          <w:szCs w:val="22"/>
        </w:rPr>
        <w:t xml:space="preserve">who (a) within six months of leaving RDS employment; and (b) after 6 April 2006, took up whole-time employment, </w:t>
      </w:r>
      <w:r w:rsidRPr="00A360E8">
        <w:rPr>
          <w:rFonts w:ascii="Arial" w:hAnsi="Arial" w:cs="Arial"/>
          <w:b/>
          <w:sz w:val="22"/>
          <w:szCs w:val="22"/>
          <w:u w:val="single"/>
        </w:rPr>
        <w:t>and</w:t>
      </w:r>
      <w:r w:rsidRPr="00A360E8">
        <w:rPr>
          <w:rFonts w:ascii="Arial" w:hAnsi="Arial" w:cs="Arial"/>
          <w:b/>
          <w:sz w:val="22"/>
          <w:szCs w:val="22"/>
        </w:rPr>
        <w:t xml:space="preserve"> </w:t>
      </w:r>
    </w:p>
    <w:p w14:paraId="0683F587" w14:textId="77777777" w:rsidR="00A360E8" w:rsidRPr="00A360E8" w:rsidRDefault="00A360E8" w:rsidP="005E0804">
      <w:pPr>
        <w:pStyle w:val="NoSpacing"/>
        <w:numPr>
          <w:ilvl w:val="0"/>
          <w:numId w:val="19"/>
        </w:numPr>
        <w:tabs>
          <w:tab w:val="left" w:pos="1560"/>
        </w:tabs>
        <w:ind w:left="1560" w:hanging="426"/>
        <w:jc w:val="both"/>
        <w:rPr>
          <w:rFonts w:ascii="Arial" w:hAnsi="Arial" w:cs="Arial"/>
          <w:b/>
          <w:sz w:val="22"/>
          <w:szCs w:val="22"/>
        </w:rPr>
      </w:pPr>
      <w:r w:rsidRPr="00A360E8">
        <w:rPr>
          <w:rFonts w:ascii="Arial" w:hAnsi="Arial" w:cs="Arial"/>
          <w:b/>
          <w:sz w:val="22"/>
          <w:szCs w:val="22"/>
        </w:rPr>
        <w:t xml:space="preserve">joined the NFPS in respect of their whole-time employment </w:t>
      </w:r>
      <w:r w:rsidRPr="00A360E8">
        <w:rPr>
          <w:rFonts w:ascii="Arial" w:hAnsi="Arial" w:cs="Arial"/>
          <w:b/>
          <w:sz w:val="22"/>
          <w:szCs w:val="22"/>
          <w:u w:val="single"/>
        </w:rPr>
        <w:t>and</w:t>
      </w:r>
      <w:r w:rsidRPr="00A360E8">
        <w:rPr>
          <w:rFonts w:ascii="Arial" w:hAnsi="Arial" w:cs="Arial"/>
          <w:b/>
          <w:sz w:val="22"/>
          <w:szCs w:val="22"/>
        </w:rPr>
        <w:t xml:space="preserve"> </w:t>
      </w:r>
    </w:p>
    <w:p w14:paraId="0F6EE1A9" w14:textId="77777777" w:rsidR="00A360E8" w:rsidRPr="00A360E8" w:rsidRDefault="00A360E8" w:rsidP="005E0804">
      <w:pPr>
        <w:pStyle w:val="NoSpacing"/>
        <w:numPr>
          <w:ilvl w:val="0"/>
          <w:numId w:val="19"/>
        </w:numPr>
        <w:tabs>
          <w:tab w:val="left" w:pos="1560"/>
        </w:tabs>
        <w:ind w:left="1560" w:hanging="426"/>
        <w:jc w:val="both"/>
        <w:rPr>
          <w:rFonts w:ascii="Arial" w:hAnsi="Arial" w:cs="Arial"/>
          <w:b/>
          <w:sz w:val="22"/>
          <w:szCs w:val="22"/>
        </w:rPr>
      </w:pPr>
      <w:r w:rsidRPr="00A360E8">
        <w:rPr>
          <w:rFonts w:ascii="Arial" w:hAnsi="Arial" w:cs="Arial"/>
          <w:b/>
          <w:sz w:val="22"/>
          <w:szCs w:val="22"/>
        </w:rPr>
        <w:t xml:space="preserve">who also took up membership of the NFPS in respect of their RDS employment under the first options exercise </w:t>
      </w:r>
      <w:r w:rsidRPr="00A360E8">
        <w:rPr>
          <w:rFonts w:ascii="Arial" w:hAnsi="Arial" w:cs="Arial"/>
          <w:b/>
          <w:sz w:val="22"/>
          <w:szCs w:val="22"/>
          <w:u w:val="single"/>
        </w:rPr>
        <w:t>and</w:t>
      </w:r>
      <w:r w:rsidRPr="00A360E8">
        <w:rPr>
          <w:rFonts w:ascii="Arial" w:hAnsi="Arial" w:cs="Arial"/>
          <w:b/>
          <w:sz w:val="22"/>
          <w:szCs w:val="22"/>
        </w:rPr>
        <w:t xml:space="preserve"> </w:t>
      </w:r>
    </w:p>
    <w:p w14:paraId="2BD3CAEA" w14:textId="77777777" w:rsidR="00A360E8" w:rsidRDefault="00A360E8" w:rsidP="005E0804">
      <w:pPr>
        <w:pStyle w:val="NoSpacing"/>
        <w:numPr>
          <w:ilvl w:val="0"/>
          <w:numId w:val="19"/>
        </w:numPr>
        <w:tabs>
          <w:tab w:val="left" w:pos="1560"/>
        </w:tabs>
        <w:ind w:left="1560" w:hanging="426"/>
        <w:jc w:val="both"/>
        <w:rPr>
          <w:rFonts w:ascii="Arial" w:hAnsi="Arial" w:cs="Arial"/>
          <w:b/>
          <w:sz w:val="22"/>
          <w:szCs w:val="22"/>
        </w:rPr>
      </w:pPr>
      <w:r w:rsidRPr="00A360E8">
        <w:rPr>
          <w:rFonts w:ascii="Arial" w:hAnsi="Arial" w:cs="Arial"/>
          <w:b/>
          <w:sz w:val="22"/>
          <w:szCs w:val="22"/>
        </w:rPr>
        <w:t xml:space="preserve">for whom the sum of (a) RDS service expressed as a proportion of whole-time employment* and (b) whole-time employment, will reach at least 20 years before the member reaches age 55. </w:t>
      </w:r>
    </w:p>
    <w:p w14:paraId="740E34E1" w14:textId="77777777" w:rsidR="005E0804" w:rsidRPr="00A360E8" w:rsidRDefault="005E0804" w:rsidP="005E0804">
      <w:pPr>
        <w:pStyle w:val="NoSpacing"/>
        <w:tabs>
          <w:tab w:val="left" w:pos="1560"/>
        </w:tabs>
        <w:ind w:left="1560"/>
        <w:jc w:val="both"/>
        <w:rPr>
          <w:rFonts w:ascii="Arial" w:hAnsi="Arial" w:cs="Arial"/>
          <w:b/>
          <w:sz w:val="22"/>
          <w:szCs w:val="22"/>
        </w:rPr>
      </w:pPr>
    </w:p>
    <w:p w14:paraId="771C4786" w14:textId="77777777" w:rsidR="00A360E8" w:rsidRPr="00A360E8" w:rsidRDefault="00A360E8" w:rsidP="00A360E8">
      <w:pPr>
        <w:pStyle w:val="NoSpacing"/>
        <w:ind w:left="567"/>
        <w:jc w:val="both"/>
        <w:rPr>
          <w:rFonts w:ascii="Arial" w:hAnsi="Arial" w:cs="Arial"/>
          <w:sz w:val="22"/>
          <w:szCs w:val="22"/>
        </w:rPr>
      </w:pPr>
      <w:r w:rsidRPr="00A360E8">
        <w:rPr>
          <w:rFonts w:ascii="Arial" w:hAnsi="Arial" w:cs="Arial"/>
          <w:sz w:val="22"/>
          <w:szCs w:val="22"/>
        </w:rPr>
        <w:t xml:space="preserve">For both categories, members do not need to have reached 20 years’ employment in respect of aggregated RDS and whole-time employment </w:t>
      </w:r>
      <w:r w:rsidRPr="00A360E8">
        <w:rPr>
          <w:rFonts w:ascii="Arial" w:hAnsi="Arial" w:cs="Arial"/>
          <w:sz w:val="22"/>
          <w:szCs w:val="22"/>
          <w:u w:val="single"/>
        </w:rPr>
        <w:t>already</w:t>
      </w:r>
      <w:r w:rsidRPr="00A360E8">
        <w:rPr>
          <w:rFonts w:ascii="Arial" w:hAnsi="Arial" w:cs="Arial"/>
          <w:sz w:val="22"/>
          <w:szCs w:val="22"/>
        </w:rPr>
        <w:t xml:space="preserve">. Members are invited to come forward who </w:t>
      </w:r>
      <w:r w:rsidRPr="00A360E8">
        <w:rPr>
          <w:rFonts w:ascii="Arial" w:hAnsi="Arial" w:cs="Arial"/>
          <w:sz w:val="22"/>
          <w:szCs w:val="22"/>
          <w:u w:val="single"/>
        </w:rPr>
        <w:t>will</w:t>
      </w:r>
      <w:r w:rsidRPr="00A360E8">
        <w:rPr>
          <w:rFonts w:ascii="Arial" w:hAnsi="Arial" w:cs="Arial"/>
          <w:sz w:val="22"/>
          <w:szCs w:val="22"/>
        </w:rPr>
        <w:t xml:space="preserve"> reach 20 years’ aggregated RDS and whole-time employment </w:t>
      </w:r>
      <w:r w:rsidRPr="00A360E8">
        <w:rPr>
          <w:rFonts w:ascii="Arial" w:hAnsi="Arial" w:cs="Arial"/>
          <w:sz w:val="22"/>
          <w:szCs w:val="22"/>
          <w:u w:val="single"/>
        </w:rPr>
        <w:t>by the time they reach age 55</w:t>
      </w:r>
      <w:r w:rsidRPr="00A360E8">
        <w:rPr>
          <w:rFonts w:ascii="Arial" w:hAnsi="Arial" w:cs="Arial"/>
          <w:sz w:val="22"/>
          <w:szCs w:val="22"/>
        </w:rPr>
        <w:t>.</w:t>
      </w:r>
    </w:p>
    <w:p w14:paraId="12F0DBB0" w14:textId="77777777" w:rsidR="00A360E8" w:rsidRPr="00A360E8" w:rsidRDefault="00A360E8" w:rsidP="00A360E8">
      <w:pPr>
        <w:pStyle w:val="NoSpacing"/>
        <w:ind w:left="567"/>
        <w:jc w:val="both"/>
        <w:rPr>
          <w:rFonts w:ascii="Arial" w:hAnsi="Arial" w:cs="Arial"/>
          <w:sz w:val="22"/>
          <w:szCs w:val="22"/>
        </w:rPr>
      </w:pPr>
    </w:p>
    <w:p w14:paraId="3D28BA17" w14:textId="3CCA4C2D" w:rsidR="00A360E8" w:rsidRPr="005E0804" w:rsidRDefault="00A360E8" w:rsidP="005E0804">
      <w:pPr>
        <w:pStyle w:val="NoSpacing"/>
        <w:tabs>
          <w:tab w:val="left" w:pos="851"/>
        </w:tabs>
        <w:ind w:left="851" w:hanging="284"/>
        <w:jc w:val="both"/>
        <w:rPr>
          <w:rFonts w:ascii="Arial" w:hAnsi="Arial" w:cs="Arial"/>
          <w:i/>
          <w:sz w:val="22"/>
          <w:szCs w:val="22"/>
        </w:rPr>
      </w:pPr>
      <w:r w:rsidRPr="005E0804">
        <w:rPr>
          <w:rFonts w:ascii="Arial" w:hAnsi="Arial" w:cs="Arial"/>
          <w:i/>
          <w:sz w:val="22"/>
          <w:szCs w:val="22"/>
        </w:rPr>
        <w:t xml:space="preserve"> *</w:t>
      </w:r>
      <w:r w:rsidR="005E0804">
        <w:rPr>
          <w:rFonts w:ascii="Arial" w:hAnsi="Arial" w:cs="Arial"/>
          <w:i/>
          <w:sz w:val="22"/>
          <w:szCs w:val="22"/>
        </w:rPr>
        <w:tab/>
      </w:r>
      <w:r w:rsidRPr="005E0804">
        <w:rPr>
          <w:rFonts w:ascii="Arial" w:hAnsi="Arial" w:cs="Arial"/>
          <w:i/>
          <w:sz w:val="22"/>
          <w:szCs w:val="22"/>
        </w:rPr>
        <w:t xml:space="preserve">For this purpose, use the annex to work out approximately what your RDS service counts as. </w:t>
      </w:r>
    </w:p>
    <w:p w14:paraId="5E77E550" w14:textId="77777777" w:rsidR="00A360E8" w:rsidRPr="00A360E8" w:rsidRDefault="00A360E8" w:rsidP="00A360E8">
      <w:pPr>
        <w:pStyle w:val="NoSpacing"/>
        <w:ind w:left="567"/>
        <w:jc w:val="both"/>
        <w:rPr>
          <w:rFonts w:ascii="Arial" w:hAnsi="Arial" w:cs="Arial"/>
          <w:sz w:val="22"/>
          <w:szCs w:val="22"/>
        </w:rPr>
      </w:pPr>
    </w:p>
    <w:p w14:paraId="38A5098D" w14:textId="36747734" w:rsidR="00A360E8" w:rsidRPr="00A360E8" w:rsidRDefault="00A360E8" w:rsidP="00A360E8">
      <w:pPr>
        <w:pStyle w:val="NoSpacing"/>
        <w:ind w:left="567"/>
        <w:jc w:val="both"/>
        <w:rPr>
          <w:rFonts w:ascii="Arial" w:hAnsi="Arial" w:cs="Arial"/>
          <w:sz w:val="22"/>
          <w:szCs w:val="22"/>
        </w:rPr>
      </w:pPr>
      <w:r w:rsidRPr="00A360E8">
        <w:rPr>
          <w:rFonts w:ascii="Arial" w:hAnsi="Arial" w:cs="Arial"/>
          <w:sz w:val="22"/>
          <w:szCs w:val="22"/>
        </w:rPr>
        <w:t>Any member who believes that they may come within either category is invited to complete the online questionnaire at</w:t>
      </w:r>
      <w:r w:rsidR="005E0804">
        <w:rPr>
          <w:rFonts w:ascii="Arial" w:hAnsi="Arial" w:cs="Arial"/>
          <w:sz w:val="22"/>
          <w:szCs w:val="22"/>
        </w:rPr>
        <w:t>:</w:t>
      </w:r>
      <w:r w:rsidRPr="00A360E8">
        <w:rPr>
          <w:rFonts w:ascii="Arial" w:hAnsi="Arial" w:cs="Arial"/>
          <w:sz w:val="22"/>
          <w:szCs w:val="22"/>
        </w:rPr>
        <w:t xml:space="preserve">  </w:t>
      </w:r>
      <w:hyperlink r:id="rId8" w:history="1">
        <w:r w:rsidRPr="00A360E8">
          <w:rPr>
            <w:rFonts w:ascii="Arial" w:hAnsi="Arial" w:cs="Arial"/>
            <w:color w:val="0563C1"/>
            <w:sz w:val="22"/>
            <w:szCs w:val="22"/>
            <w:u w:val="single"/>
          </w:rPr>
          <w:t>https://www.fbu.org.uk/retained-duty-system-firefighter-pension-claims</w:t>
        </w:r>
      </w:hyperlink>
      <w:r w:rsidR="005E0804">
        <w:rPr>
          <w:rFonts w:ascii="Arial" w:hAnsi="Arial" w:cs="Arial"/>
          <w:sz w:val="22"/>
          <w:szCs w:val="22"/>
        </w:rPr>
        <w:t>.</w:t>
      </w:r>
    </w:p>
    <w:p w14:paraId="2E6C37BF" w14:textId="77777777" w:rsidR="00A360E8" w:rsidRPr="00A360E8" w:rsidRDefault="00A360E8" w:rsidP="00A360E8">
      <w:pPr>
        <w:pStyle w:val="NoSpacing"/>
        <w:ind w:left="567"/>
        <w:jc w:val="both"/>
        <w:rPr>
          <w:rFonts w:ascii="Arial" w:hAnsi="Arial" w:cs="Arial"/>
          <w:sz w:val="22"/>
          <w:szCs w:val="22"/>
        </w:rPr>
      </w:pPr>
    </w:p>
    <w:p w14:paraId="26DA29BD" w14:textId="54A1DBDC" w:rsidR="00A360E8" w:rsidRPr="00A360E8" w:rsidRDefault="00A360E8" w:rsidP="00A360E8">
      <w:pPr>
        <w:pStyle w:val="NoSpacing"/>
        <w:ind w:left="567"/>
        <w:jc w:val="both"/>
        <w:rPr>
          <w:rFonts w:ascii="Arial" w:hAnsi="Arial" w:cs="Arial"/>
          <w:sz w:val="22"/>
          <w:szCs w:val="22"/>
        </w:rPr>
      </w:pPr>
      <w:r w:rsidRPr="00A360E8">
        <w:rPr>
          <w:rFonts w:ascii="Arial" w:hAnsi="Arial" w:cs="Arial"/>
          <w:sz w:val="22"/>
          <w:szCs w:val="22"/>
        </w:rPr>
        <w:t>At the same time as completing the questionnaire, members in either category are also asked to have available, so far as possible, their pension statements and pay slips covering their whole-time and RDS employment. If members took part in the first options exercise, please could they also have available the pension</w:t>
      </w:r>
      <w:r w:rsidR="005E0804">
        <w:rPr>
          <w:rFonts w:ascii="Arial" w:hAnsi="Arial" w:cs="Arial"/>
          <w:sz w:val="22"/>
          <w:szCs w:val="22"/>
        </w:rPr>
        <w:t>’</w:t>
      </w:r>
      <w:r w:rsidRPr="00A360E8">
        <w:rPr>
          <w:rFonts w:ascii="Arial" w:hAnsi="Arial" w:cs="Arial"/>
          <w:sz w:val="22"/>
          <w:szCs w:val="22"/>
        </w:rPr>
        <w:t>s statement they will have received at the time from their FRS setting out the benefits to which they would be entitled. Please do not send these documents to us at this stage. We will ask you for them when they are needed.</w:t>
      </w:r>
    </w:p>
    <w:p w14:paraId="3A71D81C" w14:textId="77777777" w:rsidR="00A360E8" w:rsidRPr="00A360E8" w:rsidRDefault="00A360E8" w:rsidP="00A360E8">
      <w:pPr>
        <w:pStyle w:val="NoSpacing"/>
        <w:ind w:left="567"/>
        <w:jc w:val="both"/>
        <w:rPr>
          <w:rFonts w:ascii="Arial" w:hAnsi="Arial" w:cs="Arial"/>
          <w:sz w:val="22"/>
          <w:szCs w:val="22"/>
        </w:rPr>
      </w:pPr>
    </w:p>
    <w:p w14:paraId="0DE18FC9" w14:textId="700CA04E" w:rsidR="00A360E8" w:rsidRPr="00A360E8" w:rsidRDefault="00A360E8" w:rsidP="00926050">
      <w:pPr>
        <w:tabs>
          <w:tab w:val="left" w:pos="5412"/>
        </w:tabs>
        <w:spacing w:line="240" w:lineRule="auto"/>
        <w:ind w:left="567"/>
        <w:jc w:val="both"/>
        <w:rPr>
          <w:rFonts w:ascii="Arial" w:hAnsi="Arial" w:cs="Arial"/>
          <w:sz w:val="22"/>
          <w:szCs w:val="22"/>
        </w:rPr>
      </w:pPr>
      <w:r w:rsidRPr="00A360E8">
        <w:rPr>
          <w:rFonts w:ascii="Arial" w:hAnsi="Arial" w:cs="Arial"/>
          <w:sz w:val="22"/>
          <w:szCs w:val="22"/>
        </w:rPr>
        <w:t xml:space="preserve"> Yours in unity.</w:t>
      </w:r>
    </w:p>
    <w:p w14:paraId="73276390" w14:textId="2F6ECE4B" w:rsidR="00A360E8" w:rsidRPr="00926050" w:rsidRDefault="00A360E8" w:rsidP="00926050">
      <w:pPr>
        <w:pStyle w:val="NoSpacing"/>
        <w:ind w:left="567" w:right="418"/>
        <w:jc w:val="both"/>
        <w:rPr>
          <w:rFonts w:ascii="Arial" w:hAnsi="Arial" w:cs="Arial"/>
          <w:sz w:val="22"/>
          <w:szCs w:val="22"/>
          <w:lang w:val="en-US"/>
        </w:rPr>
      </w:pPr>
      <w:r w:rsidRPr="00A360E8">
        <w:rPr>
          <w:rFonts w:ascii="Arial" w:hAnsi="Arial" w:cs="Arial"/>
          <w:noProof/>
          <w:sz w:val="22"/>
          <w:szCs w:val="22"/>
          <w:lang w:eastAsia="en-GB"/>
        </w:rPr>
        <w:drawing>
          <wp:inline distT="0" distB="0" distL="0" distR="0" wp14:anchorId="167A3D0A" wp14:editId="6A84689F">
            <wp:extent cx="1668780" cy="619125"/>
            <wp:effectExtent l="0" t="0" r="7620"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srcRect/>
                    <a:stretch>
                      <a:fillRect/>
                    </a:stretch>
                  </pic:blipFill>
                  <pic:spPr bwMode="auto">
                    <a:xfrm>
                      <a:off x="0" y="0"/>
                      <a:ext cx="1668780" cy="619125"/>
                    </a:xfrm>
                    <a:prstGeom prst="rect">
                      <a:avLst/>
                    </a:prstGeom>
                    <a:noFill/>
                    <a:ln w="9525">
                      <a:noFill/>
                      <a:miter lim="800000"/>
                      <a:headEnd/>
                      <a:tailEnd/>
                    </a:ln>
                  </pic:spPr>
                </pic:pic>
              </a:graphicData>
            </a:graphic>
          </wp:inline>
        </w:drawing>
      </w:r>
    </w:p>
    <w:p w14:paraId="49238A77" w14:textId="77777777" w:rsidR="00A360E8" w:rsidRPr="00A360E8" w:rsidRDefault="00A360E8" w:rsidP="00A360E8">
      <w:pPr>
        <w:pStyle w:val="NoSpacing"/>
        <w:ind w:left="567" w:right="418"/>
        <w:jc w:val="both"/>
        <w:rPr>
          <w:rFonts w:ascii="Arial" w:hAnsi="Arial" w:cs="Arial"/>
          <w:b/>
          <w:sz w:val="22"/>
          <w:szCs w:val="22"/>
          <w:lang w:val="en-US"/>
        </w:rPr>
      </w:pPr>
      <w:r w:rsidRPr="00A360E8">
        <w:rPr>
          <w:rFonts w:ascii="Arial" w:hAnsi="Arial" w:cs="Arial"/>
          <w:b/>
          <w:sz w:val="22"/>
          <w:szCs w:val="22"/>
          <w:lang w:val="en-US"/>
        </w:rPr>
        <w:t>Mark Rowe</w:t>
      </w:r>
    </w:p>
    <w:p w14:paraId="7383DA82" w14:textId="77777777" w:rsidR="00A360E8" w:rsidRPr="00A360E8" w:rsidRDefault="00A360E8" w:rsidP="00A360E8">
      <w:pPr>
        <w:pStyle w:val="NoSpacing"/>
        <w:ind w:left="567" w:right="418"/>
        <w:jc w:val="both"/>
        <w:rPr>
          <w:rFonts w:ascii="Arial" w:hAnsi="Arial" w:cs="Arial"/>
          <w:b/>
          <w:sz w:val="22"/>
          <w:szCs w:val="22"/>
          <w:lang w:val="en-US"/>
        </w:rPr>
      </w:pPr>
      <w:r w:rsidRPr="00A360E8">
        <w:rPr>
          <w:rFonts w:ascii="Arial" w:hAnsi="Arial" w:cs="Arial"/>
          <w:b/>
          <w:sz w:val="22"/>
          <w:szCs w:val="22"/>
          <w:lang w:val="en-US"/>
        </w:rPr>
        <w:t>National Officer</w:t>
      </w:r>
    </w:p>
    <w:p w14:paraId="76C41C3A" w14:textId="77777777" w:rsidR="00A360E8" w:rsidRPr="00A360E8" w:rsidRDefault="00A360E8" w:rsidP="00A360E8">
      <w:pPr>
        <w:pStyle w:val="NoSpacing"/>
        <w:ind w:left="567" w:right="418"/>
        <w:jc w:val="both"/>
        <w:rPr>
          <w:rFonts w:ascii="Arial" w:hAnsi="Arial" w:cs="Arial"/>
          <w:b/>
          <w:sz w:val="22"/>
          <w:szCs w:val="22"/>
          <w:lang w:val="en-US"/>
        </w:rPr>
      </w:pPr>
    </w:p>
    <w:p w14:paraId="5C7BDA80" w14:textId="34953A03" w:rsidR="00A360E8" w:rsidRPr="00A360E8" w:rsidRDefault="00A360E8" w:rsidP="00A360E8">
      <w:pPr>
        <w:pStyle w:val="NoSpacing"/>
        <w:ind w:left="567" w:right="418"/>
        <w:jc w:val="both"/>
        <w:rPr>
          <w:rFonts w:ascii="Arial" w:hAnsi="Arial" w:cs="Arial"/>
          <w:i/>
          <w:sz w:val="22"/>
          <w:szCs w:val="22"/>
          <w:lang w:val="en-US"/>
        </w:rPr>
      </w:pPr>
      <w:r w:rsidRPr="00A360E8">
        <w:rPr>
          <w:rFonts w:ascii="Arial" w:hAnsi="Arial" w:cs="Arial"/>
          <w:i/>
          <w:sz w:val="22"/>
          <w:szCs w:val="22"/>
          <w:lang w:val="en-US"/>
        </w:rPr>
        <w:t>MR/</w:t>
      </w:r>
      <w:proofErr w:type="spellStart"/>
      <w:r w:rsidRPr="00A360E8">
        <w:rPr>
          <w:rFonts w:ascii="Arial" w:hAnsi="Arial" w:cs="Arial"/>
          <w:i/>
          <w:sz w:val="22"/>
          <w:szCs w:val="22"/>
          <w:lang w:val="en-US"/>
        </w:rPr>
        <w:t>sll</w:t>
      </w:r>
      <w:proofErr w:type="spellEnd"/>
    </w:p>
    <w:p w14:paraId="5BDF442E" w14:textId="77777777" w:rsidR="00A360E8" w:rsidRPr="00A360E8" w:rsidRDefault="00A360E8" w:rsidP="00A360E8">
      <w:pPr>
        <w:spacing w:line="240" w:lineRule="auto"/>
        <w:ind w:left="567"/>
        <w:jc w:val="both"/>
        <w:rPr>
          <w:rFonts w:ascii="Arial" w:hAnsi="Arial" w:cs="Arial"/>
          <w:i/>
          <w:sz w:val="22"/>
          <w:szCs w:val="22"/>
          <w:lang w:val="en-US"/>
        </w:rPr>
      </w:pPr>
      <w:r w:rsidRPr="00A360E8">
        <w:rPr>
          <w:rFonts w:ascii="Arial" w:hAnsi="Arial" w:cs="Arial"/>
          <w:i/>
          <w:sz w:val="22"/>
          <w:szCs w:val="22"/>
          <w:lang w:val="en-US"/>
        </w:rPr>
        <w:br w:type="page"/>
      </w:r>
    </w:p>
    <w:p w14:paraId="64949E99" w14:textId="77777777" w:rsidR="00A360E8" w:rsidRPr="00A360E8" w:rsidRDefault="00A360E8" w:rsidP="00A360E8">
      <w:pPr>
        <w:pStyle w:val="NoSpacing"/>
        <w:ind w:left="567" w:right="418"/>
        <w:jc w:val="both"/>
        <w:rPr>
          <w:rFonts w:ascii="Arial" w:hAnsi="Arial" w:cs="Arial"/>
          <w:i/>
          <w:sz w:val="22"/>
          <w:szCs w:val="22"/>
        </w:rPr>
      </w:pPr>
    </w:p>
    <w:p w14:paraId="0E5D1E5A" w14:textId="1A7FF8A0" w:rsidR="00A360E8" w:rsidRPr="00A360E8" w:rsidRDefault="00A360E8" w:rsidP="00A360E8">
      <w:pPr>
        <w:pStyle w:val="NoSpacing"/>
        <w:ind w:left="567"/>
        <w:jc w:val="both"/>
        <w:rPr>
          <w:rFonts w:ascii="Arial" w:hAnsi="Arial" w:cs="Arial"/>
          <w:sz w:val="22"/>
          <w:szCs w:val="22"/>
        </w:rPr>
      </w:pPr>
    </w:p>
    <w:p w14:paraId="25621280" w14:textId="77777777" w:rsidR="00A360E8" w:rsidRPr="005E0804" w:rsidRDefault="00A360E8" w:rsidP="005E0804">
      <w:pPr>
        <w:pStyle w:val="NoSpacing"/>
        <w:ind w:left="567"/>
        <w:jc w:val="center"/>
        <w:rPr>
          <w:rFonts w:ascii="Arial" w:hAnsi="Arial" w:cs="Arial"/>
          <w:b/>
          <w:bCs/>
          <w:sz w:val="22"/>
          <w:szCs w:val="22"/>
          <w:u w:val="single"/>
        </w:rPr>
      </w:pPr>
      <w:r w:rsidRPr="005E0804">
        <w:rPr>
          <w:rFonts w:ascii="Arial" w:hAnsi="Arial" w:cs="Arial"/>
          <w:b/>
          <w:bCs/>
          <w:sz w:val="22"/>
          <w:szCs w:val="22"/>
          <w:u w:val="single"/>
        </w:rPr>
        <w:t>CALCULATING RETAINED DUTY SYSTEM PENSIONABLE SERVICE</w:t>
      </w:r>
    </w:p>
    <w:p w14:paraId="4F53A6CD" w14:textId="77777777" w:rsidR="005E0804" w:rsidRPr="005E0804" w:rsidRDefault="005E0804" w:rsidP="005E0804">
      <w:pPr>
        <w:pStyle w:val="NoSpacing"/>
        <w:ind w:left="567"/>
        <w:jc w:val="center"/>
        <w:rPr>
          <w:rFonts w:ascii="Arial" w:hAnsi="Arial" w:cs="Arial"/>
          <w:b/>
          <w:bCs/>
          <w:sz w:val="22"/>
          <w:szCs w:val="22"/>
          <w:u w:val="single"/>
        </w:rPr>
      </w:pPr>
    </w:p>
    <w:p w14:paraId="3E6C8DFE" w14:textId="77777777" w:rsidR="00A360E8" w:rsidRDefault="00A360E8" w:rsidP="00A360E8">
      <w:pPr>
        <w:pStyle w:val="NoSpacing"/>
        <w:ind w:left="567"/>
        <w:jc w:val="both"/>
        <w:rPr>
          <w:rFonts w:ascii="Arial" w:hAnsi="Arial" w:cs="Arial"/>
          <w:sz w:val="22"/>
          <w:szCs w:val="22"/>
        </w:rPr>
      </w:pPr>
      <w:r w:rsidRPr="00A360E8">
        <w:rPr>
          <w:rFonts w:ascii="Arial" w:hAnsi="Arial" w:cs="Arial"/>
          <w:sz w:val="22"/>
          <w:szCs w:val="22"/>
        </w:rPr>
        <w:t>When calculating the pensionable service of a retained firefighter, the starting point is to recognise two important points.</w:t>
      </w:r>
    </w:p>
    <w:p w14:paraId="5732EF5F" w14:textId="77777777" w:rsidR="005E0804" w:rsidRPr="00A360E8" w:rsidRDefault="005E0804" w:rsidP="00A360E8">
      <w:pPr>
        <w:pStyle w:val="NoSpacing"/>
        <w:ind w:left="567"/>
        <w:jc w:val="both"/>
        <w:rPr>
          <w:rFonts w:ascii="Arial" w:hAnsi="Arial" w:cs="Arial"/>
          <w:sz w:val="22"/>
          <w:szCs w:val="22"/>
        </w:rPr>
      </w:pPr>
    </w:p>
    <w:p w14:paraId="65902CC7" w14:textId="77777777" w:rsidR="00A360E8" w:rsidRDefault="00A360E8" w:rsidP="005E0804">
      <w:pPr>
        <w:pStyle w:val="NoSpacing"/>
        <w:numPr>
          <w:ilvl w:val="0"/>
          <w:numId w:val="21"/>
        </w:numPr>
        <w:tabs>
          <w:tab w:val="left" w:pos="993"/>
        </w:tabs>
        <w:ind w:left="993" w:hanging="426"/>
        <w:jc w:val="both"/>
        <w:rPr>
          <w:rFonts w:ascii="Arial" w:hAnsi="Arial" w:cs="Arial"/>
          <w:sz w:val="22"/>
          <w:szCs w:val="22"/>
        </w:rPr>
      </w:pPr>
      <w:r w:rsidRPr="00A360E8">
        <w:rPr>
          <w:rFonts w:ascii="Arial" w:hAnsi="Arial" w:cs="Arial"/>
          <w:sz w:val="22"/>
          <w:szCs w:val="22"/>
        </w:rPr>
        <w:t>Pensionable service is not the same thing as “service” measured in calendar years. A person may have worked as a retained firefighter for 20 years, but because they work part-time, one years’ service will count as less than a year’s pensionable service.</w:t>
      </w:r>
    </w:p>
    <w:p w14:paraId="5815F4BD" w14:textId="77777777" w:rsidR="005E0804" w:rsidRPr="00A360E8" w:rsidRDefault="005E0804" w:rsidP="005E0804">
      <w:pPr>
        <w:pStyle w:val="NoSpacing"/>
        <w:tabs>
          <w:tab w:val="left" w:pos="993"/>
        </w:tabs>
        <w:ind w:left="993" w:hanging="426"/>
        <w:jc w:val="both"/>
        <w:rPr>
          <w:rFonts w:ascii="Arial" w:hAnsi="Arial" w:cs="Arial"/>
          <w:sz w:val="22"/>
          <w:szCs w:val="22"/>
        </w:rPr>
      </w:pPr>
    </w:p>
    <w:p w14:paraId="6712B086" w14:textId="787F529D" w:rsidR="00A360E8" w:rsidRDefault="005E0804" w:rsidP="005E0804">
      <w:pPr>
        <w:pStyle w:val="NoSpacing"/>
        <w:tabs>
          <w:tab w:val="left" w:pos="993"/>
        </w:tabs>
        <w:ind w:left="993" w:hanging="426"/>
        <w:jc w:val="both"/>
        <w:rPr>
          <w:rFonts w:ascii="Arial" w:hAnsi="Arial" w:cs="Arial"/>
          <w:sz w:val="22"/>
          <w:szCs w:val="22"/>
        </w:rPr>
      </w:pPr>
      <w:r>
        <w:rPr>
          <w:rFonts w:ascii="Arial" w:hAnsi="Arial" w:cs="Arial"/>
          <w:sz w:val="22"/>
          <w:szCs w:val="22"/>
        </w:rPr>
        <w:tab/>
      </w:r>
      <w:r w:rsidR="00A360E8" w:rsidRPr="00A360E8">
        <w:rPr>
          <w:rFonts w:ascii="Arial" w:hAnsi="Arial" w:cs="Arial"/>
          <w:sz w:val="22"/>
          <w:szCs w:val="22"/>
        </w:rPr>
        <w:t>To illustrate the point in a more ordinary case of part-time employment: if a person works half-time for a calendar year, their pensionable service for that year counts as six months. That is what you would expect: they get half of the pay of a full-time employee in that year, and build up half of the pension.</w:t>
      </w:r>
    </w:p>
    <w:p w14:paraId="1F1681D0" w14:textId="77777777" w:rsidR="005E0804" w:rsidRPr="00A360E8" w:rsidRDefault="005E0804" w:rsidP="005E0804">
      <w:pPr>
        <w:pStyle w:val="NoSpacing"/>
        <w:jc w:val="both"/>
        <w:rPr>
          <w:rFonts w:ascii="Arial" w:hAnsi="Arial" w:cs="Arial"/>
          <w:sz w:val="22"/>
          <w:szCs w:val="22"/>
        </w:rPr>
      </w:pPr>
    </w:p>
    <w:p w14:paraId="072A3485" w14:textId="77777777" w:rsidR="005E0804" w:rsidRDefault="00A360E8" w:rsidP="005E0804">
      <w:pPr>
        <w:pStyle w:val="NoSpacing"/>
        <w:numPr>
          <w:ilvl w:val="0"/>
          <w:numId w:val="21"/>
        </w:numPr>
        <w:ind w:left="993"/>
        <w:jc w:val="both"/>
        <w:rPr>
          <w:rFonts w:ascii="Arial" w:hAnsi="Arial" w:cs="Arial"/>
          <w:sz w:val="22"/>
          <w:szCs w:val="22"/>
        </w:rPr>
      </w:pPr>
      <w:r w:rsidRPr="00A360E8">
        <w:rPr>
          <w:rFonts w:ascii="Arial" w:hAnsi="Arial" w:cs="Arial"/>
          <w:sz w:val="22"/>
          <w:szCs w:val="22"/>
        </w:rPr>
        <w:t>Working out the part-time service of a retained firefighter in days and months would be an immensely complicated process if it meant adding up the hours and fractions of an hour spent on drill nights, answering call-outs etc. To avoid that, the rules use the pay you earn as a proxy for the time you spent as a retained firefighter.</w:t>
      </w:r>
    </w:p>
    <w:p w14:paraId="634464FA" w14:textId="77777777" w:rsidR="005E0804" w:rsidRDefault="005E0804" w:rsidP="005E0804">
      <w:pPr>
        <w:pStyle w:val="NoSpacing"/>
        <w:ind w:left="993"/>
        <w:jc w:val="both"/>
        <w:rPr>
          <w:rFonts w:ascii="Arial" w:hAnsi="Arial" w:cs="Arial"/>
          <w:sz w:val="22"/>
          <w:szCs w:val="22"/>
        </w:rPr>
      </w:pPr>
    </w:p>
    <w:p w14:paraId="1E314A63" w14:textId="77777777" w:rsidR="005E0804" w:rsidRDefault="00A360E8" w:rsidP="005E0804">
      <w:pPr>
        <w:pStyle w:val="NoSpacing"/>
        <w:ind w:left="993"/>
        <w:jc w:val="both"/>
        <w:rPr>
          <w:rFonts w:ascii="Arial" w:hAnsi="Arial" w:cs="Arial"/>
          <w:sz w:val="22"/>
          <w:szCs w:val="22"/>
        </w:rPr>
      </w:pPr>
      <w:r w:rsidRPr="005E0804">
        <w:rPr>
          <w:rFonts w:ascii="Arial" w:hAnsi="Arial" w:cs="Arial"/>
          <w:sz w:val="22"/>
          <w:szCs w:val="22"/>
        </w:rPr>
        <w:t>For example, if in any given year, if you earned half the pay of a whole-time firefighter, that year counts as six months’ pensionable service no matter how many hours you actually spent attending at the station or answering call-outs.</w:t>
      </w:r>
    </w:p>
    <w:p w14:paraId="5D9AC83E" w14:textId="77777777" w:rsidR="005E0804" w:rsidRDefault="005E0804" w:rsidP="005E0804">
      <w:pPr>
        <w:pStyle w:val="NoSpacing"/>
        <w:ind w:left="993"/>
        <w:jc w:val="both"/>
        <w:rPr>
          <w:rFonts w:ascii="Arial" w:hAnsi="Arial" w:cs="Arial"/>
          <w:sz w:val="22"/>
          <w:szCs w:val="22"/>
        </w:rPr>
      </w:pPr>
    </w:p>
    <w:p w14:paraId="0A4E2AFA" w14:textId="63FF8B95" w:rsidR="00A360E8" w:rsidRDefault="00A360E8" w:rsidP="005E0804">
      <w:pPr>
        <w:pStyle w:val="NoSpacing"/>
        <w:ind w:left="993"/>
        <w:jc w:val="both"/>
        <w:rPr>
          <w:rFonts w:ascii="Arial" w:hAnsi="Arial" w:cs="Arial"/>
          <w:sz w:val="22"/>
          <w:szCs w:val="22"/>
        </w:rPr>
      </w:pPr>
      <w:r w:rsidRPr="00A360E8">
        <w:rPr>
          <w:rFonts w:ascii="Arial" w:hAnsi="Arial" w:cs="Arial"/>
          <w:sz w:val="22"/>
          <w:szCs w:val="22"/>
        </w:rPr>
        <w:t>This also has the advantage of including your retainer in the calculation of your pensionable service. If pensionable service were counted in hours and minutes the retaining fee would not count for anything. You get the retainer without spending any time on duty at all.</w:t>
      </w:r>
    </w:p>
    <w:p w14:paraId="0520642B" w14:textId="77777777" w:rsidR="005E0804" w:rsidRPr="00A360E8" w:rsidRDefault="005E0804" w:rsidP="00A360E8">
      <w:pPr>
        <w:pStyle w:val="NoSpacing"/>
        <w:ind w:left="567"/>
        <w:jc w:val="both"/>
        <w:rPr>
          <w:rFonts w:ascii="Arial" w:hAnsi="Arial" w:cs="Arial"/>
          <w:sz w:val="22"/>
          <w:szCs w:val="22"/>
        </w:rPr>
      </w:pPr>
    </w:p>
    <w:p w14:paraId="73D379C8" w14:textId="77777777" w:rsidR="00A360E8" w:rsidRDefault="00A360E8" w:rsidP="00A360E8">
      <w:pPr>
        <w:pStyle w:val="NoSpacing"/>
        <w:ind w:left="567"/>
        <w:jc w:val="both"/>
        <w:rPr>
          <w:rFonts w:ascii="Arial" w:hAnsi="Arial" w:cs="Arial"/>
          <w:sz w:val="22"/>
          <w:szCs w:val="22"/>
        </w:rPr>
      </w:pPr>
      <w:r w:rsidRPr="00A360E8">
        <w:rPr>
          <w:rFonts w:ascii="Arial" w:hAnsi="Arial" w:cs="Arial"/>
          <w:sz w:val="22"/>
          <w:szCs w:val="22"/>
        </w:rPr>
        <w:t>So the basic idea is to compare what you earn as a retained firefighter with what an equivalent whole-time firefighter earns. The calculation is done annually.</w:t>
      </w:r>
    </w:p>
    <w:p w14:paraId="46AF83F6" w14:textId="77777777" w:rsidR="005E0804" w:rsidRPr="00A360E8" w:rsidRDefault="005E0804" w:rsidP="00A360E8">
      <w:pPr>
        <w:pStyle w:val="NoSpacing"/>
        <w:ind w:left="567"/>
        <w:jc w:val="both"/>
        <w:rPr>
          <w:rFonts w:ascii="Arial" w:hAnsi="Arial" w:cs="Arial"/>
          <w:sz w:val="22"/>
          <w:szCs w:val="22"/>
        </w:rPr>
      </w:pPr>
    </w:p>
    <w:p w14:paraId="12F3DA01" w14:textId="77777777" w:rsidR="00A360E8" w:rsidRDefault="00A360E8" w:rsidP="00A360E8">
      <w:pPr>
        <w:pStyle w:val="NoSpacing"/>
        <w:ind w:left="567"/>
        <w:jc w:val="both"/>
        <w:rPr>
          <w:rFonts w:ascii="Arial" w:hAnsi="Arial" w:cs="Arial"/>
          <w:sz w:val="22"/>
          <w:szCs w:val="22"/>
        </w:rPr>
      </w:pPr>
      <w:r w:rsidRPr="00A360E8">
        <w:rPr>
          <w:rFonts w:ascii="Arial" w:hAnsi="Arial" w:cs="Arial"/>
          <w:sz w:val="22"/>
          <w:szCs w:val="22"/>
        </w:rPr>
        <w:t xml:space="preserve">To perform the calculation in your case, you will need to know what an equivalent whole-time firefighter earned. The pay-scales are on the FBU website and you will find them at </w:t>
      </w:r>
      <w:hyperlink r:id="rId10" w:history="1">
        <w:r w:rsidRPr="00A360E8">
          <w:rPr>
            <w:rStyle w:val="Hyperlink"/>
            <w:rFonts w:ascii="Arial" w:hAnsi="Arial" w:cs="Arial"/>
            <w:sz w:val="22"/>
            <w:szCs w:val="22"/>
          </w:rPr>
          <w:t>https://www.fbu.org.uk/pay-rates?keys=&amp;page=0</w:t>
        </w:r>
      </w:hyperlink>
      <w:r w:rsidRPr="00A360E8">
        <w:rPr>
          <w:rFonts w:ascii="Arial" w:hAnsi="Arial" w:cs="Arial"/>
          <w:sz w:val="22"/>
          <w:szCs w:val="22"/>
        </w:rPr>
        <w:t>. They only go back to 2004/2005. For earlier years make some approximations.</w:t>
      </w:r>
    </w:p>
    <w:p w14:paraId="56665300" w14:textId="77777777" w:rsidR="005E0804" w:rsidRPr="00A360E8" w:rsidRDefault="005E0804" w:rsidP="00A360E8">
      <w:pPr>
        <w:pStyle w:val="NoSpacing"/>
        <w:ind w:left="567"/>
        <w:jc w:val="both"/>
        <w:rPr>
          <w:rFonts w:ascii="Arial" w:hAnsi="Arial" w:cs="Arial"/>
          <w:sz w:val="22"/>
          <w:szCs w:val="22"/>
        </w:rPr>
      </w:pPr>
    </w:p>
    <w:p w14:paraId="2FFF2504" w14:textId="77777777" w:rsidR="00A360E8" w:rsidRDefault="00A360E8" w:rsidP="00A360E8">
      <w:pPr>
        <w:pStyle w:val="NoSpacing"/>
        <w:ind w:left="567"/>
        <w:jc w:val="both"/>
        <w:rPr>
          <w:rFonts w:ascii="Arial" w:hAnsi="Arial" w:cs="Arial"/>
          <w:sz w:val="22"/>
          <w:szCs w:val="22"/>
        </w:rPr>
      </w:pPr>
      <w:r w:rsidRPr="00A360E8">
        <w:rPr>
          <w:rFonts w:ascii="Arial" w:hAnsi="Arial" w:cs="Arial"/>
          <w:sz w:val="22"/>
          <w:szCs w:val="22"/>
        </w:rPr>
        <w:t>For these purposes: if you work as a whole-time firefighter and also as a retained firefighter, ignore your whole-time service and whole-time pay.</w:t>
      </w:r>
    </w:p>
    <w:p w14:paraId="2E8B10A6" w14:textId="77777777" w:rsidR="005E0804" w:rsidRPr="00A360E8" w:rsidRDefault="005E0804" w:rsidP="00A360E8">
      <w:pPr>
        <w:pStyle w:val="NoSpacing"/>
        <w:ind w:left="567"/>
        <w:jc w:val="both"/>
        <w:rPr>
          <w:rFonts w:ascii="Arial" w:hAnsi="Arial" w:cs="Arial"/>
          <w:sz w:val="22"/>
          <w:szCs w:val="22"/>
        </w:rPr>
      </w:pPr>
    </w:p>
    <w:p w14:paraId="6A3BDD52" w14:textId="77777777" w:rsidR="00A360E8" w:rsidRDefault="00A360E8" w:rsidP="00A360E8">
      <w:pPr>
        <w:pStyle w:val="NoSpacing"/>
        <w:ind w:left="567"/>
        <w:jc w:val="both"/>
        <w:rPr>
          <w:rFonts w:ascii="Arial" w:hAnsi="Arial" w:cs="Arial"/>
          <w:sz w:val="22"/>
          <w:szCs w:val="22"/>
        </w:rPr>
      </w:pPr>
      <w:r w:rsidRPr="00A360E8">
        <w:rPr>
          <w:rFonts w:ascii="Arial" w:hAnsi="Arial" w:cs="Arial"/>
          <w:b/>
          <w:bCs/>
          <w:sz w:val="22"/>
          <w:szCs w:val="22"/>
        </w:rPr>
        <w:t>For example</w:t>
      </w:r>
      <w:r w:rsidRPr="00A360E8">
        <w:rPr>
          <w:rFonts w:ascii="Arial" w:hAnsi="Arial" w:cs="Arial"/>
          <w:sz w:val="22"/>
          <w:szCs w:val="22"/>
        </w:rPr>
        <w:t>:</w:t>
      </w:r>
    </w:p>
    <w:p w14:paraId="280A8E7E" w14:textId="77777777" w:rsidR="005E0804" w:rsidRPr="00A360E8" w:rsidRDefault="005E0804" w:rsidP="00A360E8">
      <w:pPr>
        <w:pStyle w:val="NoSpacing"/>
        <w:ind w:left="567"/>
        <w:jc w:val="both"/>
        <w:rPr>
          <w:rFonts w:ascii="Arial" w:hAnsi="Arial" w:cs="Arial"/>
          <w:sz w:val="22"/>
          <w:szCs w:val="22"/>
        </w:rPr>
      </w:pPr>
    </w:p>
    <w:p w14:paraId="15A68EF3" w14:textId="77777777" w:rsidR="00A360E8" w:rsidRDefault="00A360E8" w:rsidP="005E0804">
      <w:pPr>
        <w:pStyle w:val="NoSpacing"/>
        <w:numPr>
          <w:ilvl w:val="0"/>
          <w:numId w:val="20"/>
        </w:numPr>
        <w:tabs>
          <w:tab w:val="left" w:pos="993"/>
        </w:tabs>
        <w:ind w:left="993" w:hanging="426"/>
        <w:jc w:val="both"/>
        <w:rPr>
          <w:rFonts w:ascii="Arial" w:hAnsi="Arial" w:cs="Arial"/>
          <w:sz w:val="22"/>
          <w:szCs w:val="22"/>
        </w:rPr>
      </w:pPr>
      <w:r w:rsidRPr="00A360E8">
        <w:rPr>
          <w:rFonts w:ascii="Arial" w:hAnsi="Arial" w:cs="Arial"/>
          <w:sz w:val="22"/>
          <w:szCs w:val="22"/>
        </w:rPr>
        <w:t>In July 2004 to July 2005 the pay of a competent firefighter was £25,000.</w:t>
      </w:r>
    </w:p>
    <w:p w14:paraId="3809379D" w14:textId="77777777" w:rsidR="005E0804" w:rsidRPr="00A360E8" w:rsidRDefault="005E0804" w:rsidP="005E0804">
      <w:pPr>
        <w:pStyle w:val="NoSpacing"/>
        <w:tabs>
          <w:tab w:val="left" w:pos="993"/>
        </w:tabs>
        <w:ind w:left="993" w:hanging="426"/>
        <w:jc w:val="both"/>
        <w:rPr>
          <w:rFonts w:ascii="Arial" w:hAnsi="Arial" w:cs="Arial"/>
          <w:sz w:val="22"/>
          <w:szCs w:val="22"/>
        </w:rPr>
      </w:pPr>
    </w:p>
    <w:p w14:paraId="31C6B2EE" w14:textId="042AD053" w:rsidR="00A360E8" w:rsidRDefault="005E0804" w:rsidP="005E0804">
      <w:pPr>
        <w:pStyle w:val="NoSpacing"/>
        <w:tabs>
          <w:tab w:val="left" w:pos="993"/>
        </w:tabs>
        <w:ind w:left="993" w:hanging="426"/>
        <w:jc w:val="both"/>
        <w:rPr>
          <w:rFonts w:ascii="Arial" w:hAnsi="Arial" w:cs="Arial"/>
          <w:sz w:val="22"/>
          <w:szCs w:val="22"/>
        </w:rPr>
      </w:pPr>
      <w:r>
        <w:rPr>
          <w:rFonts w:ascii="Arial" w:hAnsi="Arial" w:cs="Arial"/>
          <w:sz w:val="22"/>
          <w:szCs w:val="22"/>
        </w:rPr>
        <w:tab/>
      </w:r>
      <w:r w:rsidR="00A360E8" w:rsidRPr="00A360E8">
        <w:rPr>
          <w:rFonts w:ascii="Arial" w:hAnsi="Arial" w:cs="Arial"/>
          <w:sz w:val="22"/>
          <w:szCs w:val="22"/>
        </w:rPr>
        <w:t>You were a competent firefighter working the retained duty system and in that year you earned £7,000.</w:t>
      </w:r>
    </w:p>
    <w:p w14:paraId="54A75295" w14:textId="77777777" w:rsidR="005E0804" w:rsidRPr="00A360E8" w:rsidRDefault="005E0804" w:rsidP="005E0804">
      <w:pPr>
        <w:pStyle w:val="NoSpacing"/>
        <w:tabs>
          <w:tab w:val="left" w:pos="993"/>
        </w:tabs>
        <w:ind w:left="993" w:hanging="426"/>
        <w:jc w:val="both"/>
        <w:rPr>
          <w:rFonts w:ascii="Arial" w:hAnsi="Arial" w:cs="Arial"/>
          <w:sz w:val="22"/>
          <w:szCs w:val="22"/>
        </w:rPr>
      </w:pPr>
    </w:p>
    <w:p w14:paraId="2ECB2636" w14:textId="7986B533" w:rsidR="00A360E8" w:rsidRDefault="005E0804" w:rsidP="005E0804">
      <w:pPr>
        <w:pStyle w:val="NoSpacing"/>
        <w:tabs>
          <w:tab w:val="left" w:pos="993"/>
        </w:tabs>
        <w:ind w:left="993" w:hanging="426"/>
        <w:jc w:val="both"/>
        <w:rPr>
          <w:rFonts w:ascii="Arial" w:hAnsi="Arial" w:cs="Arial"/>
          <w:sz w:val="22"/>
          <w:szCs w:val="22"/>
        </w:rPr>
      </w:pPr>
      <w:r>
        <w:rPr>
          <w:rFonts w:ascii="Arial" w:hAnsi="Arial" w:cs="Arial"/>
          <w:sz w:val="22"/>
          <w:szCs w:val="22"/>
        </w:rPr>
        <w:tab/>
      </w:r>
      <w:r w:rsidR="00A360E8" w:rsidRPr="00A360E8">
        <w:rPr>
          <w:rFonts w:ascii="Arial" w:hAnsi="Arial" w:cs="Arial"/>
          <w:sz w:val="22"/>
          <w:szCs w:val="22"/>
        </w:rPr>
        <w:t>In that year the amount of pensionable service you built up was 7,000/25,000 of a year:  that is 0.28 of a year or a little over 102 days.</w:t>
      </w:r>
    </w:p>
    <w:p w14:paraId="32180216" w14:textId="77777777" w:rsidR="005E0804" w:rsidRPr="00A360E8" w:rsidRDefault="005E0804" w:rsidP="005E0804">
      <w:pPr>
        <w:pStyle w:val="NoSpacing"/>
        <w:tabs>
          <w:tab w:val="left" w:pos="993"/>
        </w:tabs>
        <w:ind w:left="993" w:hanging="426"/>
        <w:jc w:val="both"/>
        <w:rPr>
          <w:rFonts w:ascii="Arial" w:hAnsi="Arial" w:cs="Arial"/>
          <w:sz w:val="22"/>
          <w:szCs w:val="22"/>
        </w:rPr>
      </w:pPr>
    </w:p>
    <w:p w14:paraId="42859F9D" w14:textId="77777777" w:rsidR="00A360E8" w:rsidRDefault="00A360E8" w:rsidP="005E0804">
      <w:pPr>
        <w:pStyle w:val="NoSpacing"/>
        <w:numPr>
          <w:ilvl w:val="0"/>
          <w:numId w:val="20"/>
        </w:numPr>
        <w:tabs>
          <w:tab w:val="left" w:pos="993"/>
        </w:tabs>
        <w:ind w:left="993" w:hanging="426"/>
        <w:jc w:val="both"/>
        <w:rPr>
          <w:rFonts w:ascii="Arial" w:hAnsi="Arial" w:cs="Arial"/>
          <w:sz w:val="22"/>
          <w:szCs w:val="22"/>
        </w:rPr>
      </w:pPr>
      <w:r w:rsidRPr="00A360E8">
        <w:rPr>
          <w:rFonts w:ascii="Arial" w:hAnsi="Arial" w:cs="Arial"/>
          <w:sz w:val="22"/>
          <w:szCs w:val="22"/>
        </w:rPr>
        <w:t>In July 2005 to July 2006 the pay of a competent firefighter was £25,850 and in that year you earned £8,000.</w:t>
      </w:r>
    </w:p>
    <w:p w14:paraId="5E14C54E" w14:textId="77777777" w:rsidR="005E0804" w:rsidRPr="00A360E8" w:rsidRDefault="005E0804" w:rsidP="005E0804">
      <w:pPr>
        <w:pStyle w:val="NoSpacing"/>
        <w:tabs>
          <w:tab w:val="left" w:pos="993"/>
        </w:tabs>
        <w:ind w:left="993" w:hanging="426"/>
        <w:jc w:val="both"/>
        <w:rPr>
          <w:rFonts w:ascii="Arial" w:hAnsi="Arial" w:cs="Arial"/>
          <w:sz w:val="22"/>
          <w:szCs w:val="22"/>
        </w:rPr>
      </w:pPr>
    </w:p>
    <w:p w14:paraId="1B491424" w14:textId="3FE25672" w:rsidR="00A360E8" w:rsidRPr="00A360E8" w:rsidRDefault="005E0804" w:rsidP="005E0804">
      <w:pPr>
        <w:pStyle w:val="NoSpacing"/>
        <w:tabs>
          <w:tab w:val="left" w:pos="993"/>
        </w:tabs>
        <w:ind w:left="993" w:hanging="426"/>
        <w:jc w:val="both"/>
        <w:rPr>
          <w:rFonts w:ascii="Arial" w:hAnsi="Arial" w:cs="Arial"/>
          <w:sz w:val="22"/>
          <w:szCs w:val="22"/>
        </w:rPr>
      </w:pPr>
      <w:r>
        <w:rPr>
          <w:rFonts w:ascii="Arial" w:hAnsi="Arial" w:cs="Arial"/>
          <w:sz w:val="22"/>
          <w:szCs w:val="22"/>
        </w:rPr>
        <w:tab/>
      </w:r>
      <w:r w:rsidR="00A360E8" w:rsidRPr="00A360E8">
        <w:rPr>
          <w:rFonts w:ascii="Arial" w:hAnsi="Arial" w:cs="Arial"/>
          <w:sz w:val="22"/>
          <w:szCs w:val="22"/>
        </w:rPr>
        <w:t>In that year the amount of pensionable service you built up was 8,000/25,850 of a year:  that is 0.309 of a year or a little under 113 days.</w:t>
      </w:r>
    </w:p>
    <w:p w14:paraId="7E4A0271" w14:textId="77777777" w:rsidR="000B6BB2" w:rsidRPr="00496BB0" w:rsidRDefault="000B6BB2" w:rsidP="00A360E8">
      <w:pPr>
        <w:spacing w:line="240" w:lineRule="auto"/>
        <w:ind w:left="567"/>
        <w:jc w:val="both"/>
        <w:rPr>
          <w:rFonts w:ascii="Arial" w:hAnsi="Arial" w:cs="Arial"/>
          <w:sz w:val="22"/>
          <w:szCs w:val="22"/>
        </w:rPr>
      </w:pPr>
    </w:p>
    <w:p w14:paraId="3C39E585" w14:textId="73FB1344" w:rsidR="00066D7F" w:rsidRPr="0062524A" w:rsidRDefault="00066D7F" w:rsidP="00A360E8">
      <w:pPr>
        <w:pStyle w:val="NoSpacing"/>
        <w:ind w:left="567" w:right="418"/>
        <w:jc w:val="both"/>
        <w:rPr>
          <w:rFonts w:ascii="Arial" w:hAnsi="Arial" w:cs="Arial"/>
          <w:sz w:val="21"/>
          <w:szCs w:val="21"/>
        </w:rPr>
      </w:pPr>
    </w:p>
    <w:sectPr w:rsidR="00066D7F" w:rsidRPr="0062524A" w:rsidSect="005E0804">
      <w:headerReference w:type="default" r:id="rId11"/>
      <w:headerReference w:type="first" r:id="rId12"/>
      <w:pgSz w:w="11900" w:h="16840"/>
      <w:pgMar w:top="1021" w:right="1128" w:bottom="255" w:left="567"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4B450" w14:textId="77777777" w:rsidR="00F83B46" w:rsidRDefault="00F83B46">
      <w:pPr>
        <w:spacing w:line="240" w:lineRule="auto"/>
      </w:pPr>
      <w:r>
        <w:separator/>
      </w:r>
    </w:p>
  </w:endnote>
  <w:endnote w:type="continuationSeparator" w:id="0">
    <w:p w14:paraId="2A017204" w14:textId="77777777" w:rsidR="00F83B46" w:rsidRDefault="00F83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E803F" w14:textId="77777777" w:rsidR="00F83B46" w:rsidRDefault="00F83B46">
      <w:pPr>
        <w:spacing w:line="240" w:lineRule="auto"/>
      </w:pPr>
      <w:r>
        <w:separator/>
      </w:r>
    </w:p>
  </w:footnote>
  <w:footnote w:type="continuationSeparator" w:id="0">
    <w:p w14:paraId="2B415CDF" w14:textId="77777777" w:rsidR="00F83B46" w:rsidRDefault="00F83B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C007" w14:textId="77777777" w:rsidR="00287DFF" w:rsidRDefault="00000000" w:rsidP="00287DFF">
    <w:pPr>
      <w:pStyle w:val="Header"/>
      <w:ind w:left="567" w:righ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130"/>
    <w:multiLevelType w:val="hybridMultilevel"/>
    <w:tmpl w:val="285CE04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553CAA"/>
    <w:multiLevelType w:val="hybridMultilevel"/>
    <w:tmpl w:val="32E61B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B8E7911"/>
    <w:multiLevelType w:val="multilevel"/>
    <w:tmpl w:val="82D21BC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F0781E"/>
    <w:multiLevelType w:val="multilevel"/>
    <w:tmpl w:val="E25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C4D05"/>
    <w:multiLevelType w:val="hybridMultilevel"/>
    <w:tmpl w:val="FE021F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637839"/>
    <w:multiLevelType w:val="hybridMultilevel"/>
    <w:tmpl w:val="E4FE9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2557D5"/>
    <w:multiLevelType w:val="hybridMultilevel"/>
    <w:tmpl w:val="AEE4D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9E57F0"/>
    <w:multiLevelType w:val="hybridMultilevel"/>
    <w:tmpl w:val="947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B7E5B"/>
    <w:multiLevelType w:val="hybridMultilevel"/>
    <w:tmpl w:val="37146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C41549"/>
    <w:multiLevelType w:val="hybridMultilevel"/>
    <w:tmpl w:val="ED4C3B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B967A8"/>
    <w:multiLevelType w:val="hybridMultilevel"/>
    <w:tmpl w:val="A53C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4E7491"/>
    <w:multiLevelType w:val="hybridMultilevel"/>
    <w:tmpl w:val="58D2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921C62"/>
    <w:multiLevelType w:val="multilevel"/>
    <w:tmpl w:val="FF02A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0957D6"/>
    <w:multiLevelType w:val="multilevel"/>
    <w:tmpl w:val="C53AB6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9940410"/>
    <w:multiLevelType w:val="hybridMultilevel"/>
    <w:tmpl w:val="B296AE34"/>
    <w:lvl w:ilvl="0" w:tplc="5C08F7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412D40"/>
    <w:multiLevelType w:val="hybridMultilevel"/>
    <w:tmpl w:val="455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AD1007"/>
    <w:multiLevelType w:val="hybridMultilevel"/>
    <w:tmpl w:val="33F23D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68CC396C"/>
    <w:multiLevelType w:val="hybridMultilevel"/>
    <w:tmpl w:val="83E2E9A4"/>
    <w:lvl w:ilvl="0" w:tplc="158CF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3A2C90"/>
    <w:multiLevelType w:val="multilevel"/>
    <w:tmpl w:val="ABD0D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61575880">
    <w:abstractNumId w:val="16"/>
  </w:num>
  <w:num w:numId="2" w16cid:durableId="983391475">
    <w:abstractNumId w:val="11"/>
  </w:num>
  <w:num w:numId="3" w16cid:durableId="1523083316">
    <w:abstractNumId w:val="10"/>
  </w:num>
  <w:num w:numId="4" w16cid:durableId="575475935">
    <w:abstractNumId w:val="7"/>
  </w:num>
  <w:num w:numId="5" w16cid:durableId="750934142">
    <w:abstractNumId w:val="17"/>
  </w:num>
  <w:num w:numId="6" w16cid:durableId="1958750597">
    <w:abstractNumId w:val="14"/>
  </w:num>
  <w:num w:numId="7" w16cid:durableId="607466136">
    <w:abstractNumId w:val="18"/>
  </w:num>
  <w:num w:numId="8" w16cid:durableId="683746685">
    <w:abstractNumId w:val="15"/>
  </w:num>
  <w:num w:numId="9" w16cid:durableId="1578713314">
    <w:abstractNumId w:val="3"/>
  </w:num>
  <w:num w:numId="10" w16cid:durableId="1721519517">
    <w:abstractNumId w:val="5"/>
  </w:num>
  <w:num w:numId="11" w16cid:durableId="550577224">
    <w:abstractNumId w:val="6"/>
  </w:num>
  <w:num w:numId="12" w16cid:durableId="1860772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79166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541713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0872930">
    <w:abstractNumId w:val="12"/>
  </w:num>
  <w:num w:numId="16" w16cid:durableId="1398627476">
    <w:abstractNumId w:val="12"/>
  </w:num>
  <w:num w:numId="17" w16cid:durableId="658538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9016724">
    <w:abstractNumId w:val="8"/>
  </w:num>
  <w:num w:numId="19" w16cid:durableId="2006467995">
    <w:abstractNumId w:val="0"/>
  </w:num>
  <w:num w:numId="20" w16cid:durableId="982542531">
    <w:abstractNumId w:val="4"/>
  </w:num>
  <w:num w:numId="21" w16cid:durableId="21397164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C1"/>
    <w:rsid w:val="00001AE5"/>
    <w:rsid w:val="0000294E"/>
    <w:rsid w:val="0001156C"/>
    <w:rsid w:val="000124CE"/>
    <w:rsid w:val="000133C9"/>
    <w:rsid w:val="00017C3E"/>
    <w:rsid w:val="00020359"/>
    <w:rsid w:val="00020F6A"/>
    <w:rsid w:val="00024A0B"/>
    <w:rsid w:val="00030897"/>
    <w:rsid w:val="0003517D"/>
    <w:rsid w:val="000363C6"/>
    <w:rsid w:val="00046563"/>
    <w:rsid w:val="00046EBB"/>
    <w:rsid w:val="00052B41"/>
    <w:rsid w:val="00057D94"/>
    <w:rsid w:val="00060103"/>
    <w:rsid w:val="0006361D"/>
    <w:rsid w:val="0006663C"/>
    <w:rsid w:val="00066D7F"/>
    <w:rsid w:val="000707F5"/>
    <w:rsid w:val="00075EA4"/>
    <w:rsid w:val="000778D2"/>
    <w:rsid w:val="00083634"/>
    <w:rsid w:val="0008467D"/>
    <w:rsid w:val="00086F4E"/>
    <w:rsid w:val="000878CB"/>
    <w:rsid w:val="0009589F"/>
    <w:rsid w:val="00096D19"/>
    <w:rsid w:val="000A0818"/>
    <w:rsid w:val="000A133F"/>
    <w:rsid w:val="000A6FCF"/>
    <w:rsid w:val="000B0E65"/>
    <w:rsid w:val="000B3AC1"/>
    <w:rsid w:val="000B6BB2"/>
    <w:rsid w:val="000D11F9"/>
    <w:rsid w:val="000D2BF9"/>
    <w:rsid w:val="000E13AC"/>
    <w:rsid w:val="000E175B"/>
    <w:rsid w:val="000E5268"/>
    <w:rsid w:val="000E785B"/>
    <w:rsid w:val="00113263"/>
    <w:rsid w:val="001156A8"/>
    <w:rsid w:val="001239F0"/>
    <w:rsid w:val="00147406"/>
    <w:rsid w:val="00157127"/>
    <w:rsid w:val="00162B07"/>
    <w:rsid w:val="00171073"/>
    <w:rsid w:val="00173A57"/>
    <w:rsid w:val="00177D03"/>
    <w:rsid w:val="0018648C"/>
    <w:rsid w:val="0019549E"/>
    <w:rsid w:val="001A00F0"/>
    <w:rsid w:val="001A02F3"/>
    <w:rsid w:val="001A4866"/>
    <w:rsid w:val="001A6C3E"/>
    <w:rsid w:val="001B4D34"/>
    <w:rsid w:val="001C2565"/>
    <w:rsid w:val="001C25BA"/>
    <w:rsid w:val="001C626E"/>
    <w:rsid w:val="001D0E35"/>
    <w:rsid w:val="001D6EF4"/>
    <w:rsid w:val="001E1179"/>
    <w:rsid w:val="001E344B"/>
    <w:rsid w:val="001E4D70"/>
    <w:rsid w:val="001E5A3D"/>
    <w:rsid w:val="001F5E17"/>
    <w:rsid w:val="00213387"/>
    <w:rsid w:val="002214FC"/>
    <w:rsid w:val="0022483E"/>
    <w:rsid w:val="002402F8"/>
    <w:rsid w:val="002474AB"/>
    <w:rsid w:val="00252D08"/>
    <w:rsid w:val="00257231"/>
    <w:rsid w:val="002661C8"/>
    <w:rsid w:val="0026642E"/>
    <w:rsid w:val="00271DFD"/>
    <w:rsid w:val="00274C21"/>
    <w:rsid w:val="0027513E"/>
    <w:rsid w:val="002808E9"/>
    <w:rsid w:val="0028652A"/>
    <w:rsid w:val="002933F4"/>
    <w:rsid w:val="00294A2B"/>
    <w:rsid w:val="002950E9"/>
    <w:rsid w:val="00295F75"/>
    <w:rsid w:val="002A24E1"/>
    <w:rsid w:val="002A25C7"/>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33B76"/>
    <w:rsid w:val="00343698"/>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31"/>
    <w:rsid w:val="003C287F"/>
    <w:rsid w:val="003D35B3"/>
    <w:rsid w:val="003D4998"/>
    <w:rsid w:val="003E210F"/>
    <w:rsid w:val="003E4CCB"/>
    <w:rsid w:val="003F0174"/>
    <w:rsid w:val="003F61E0"/>
    <w:rsid w:val="003F694D"/>
    <w:rsid w:val="0040318F"/>
    <w:rsid w:val="00410D19"/>
    <w:rsid w:val="00413C42"/>
    <w:rsid w:val="004140D0"/>
    <w:rsid w:val="004144F5"/>
    <w:rsid w:val="00416A42"/>
    <w:rsid w:val="00425F58"/>
    <w:rsid w:val="00427F74"/>
    <w:rsid w:val="0043194E"/>
    <w:rsid w:val="0043233A"/>
    <w:rsid w:val="004365B5"/>
    <w:rsid w:val="00442D84"/>
    <w:rsid w:val="00451626"/>
    <w:rsid w:val="004540BF"/>
    <w:rsid w:val="00454F3A"/>
    <w:rsid w:val="004608EF"/>
    <w:rsid w:val="004728A3"/>
    <w:rsid w:val="00474572"/>
    <w:rsid w:val="00475FDC"/>
    <w:rsid w:val="00480213"/>
    <w:rsid w:val="00487303"/>
    <w:rsid w:val="0049232C"/>
    <w:rsid w:val="00494193"/>
    <w:rsid w:val="00496BB0"/>
    <w:rsid w:val="004A2828"/>
    <w:rsid w:val="004B6188"/>
    <w:rsid w:val="004B69AE"/>
    <w:rsid w:val="004C3CC8"/>
    <w:rsid w:val="004D1752"/>
    <w:rsid w:val="004D2B57"/>
    <w:rsid w:val="004E6875"/>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4DA"/>
    <w:rsid w:val="00560E55"/>
    <w:rsid w:val="0057041A"/>
    <w:rsid w:val="005737EF"/>
    <w:rsid w:val="00574387"/>
    <w:rsid w:val="005744A5"/>
    <w:rsid w:val="00576946"/>
    <w:rsid w:val="00577867"/>
    <w:rsid w:val="00580246"/>
    <w:rsid w:val="00590910"/>
    <w:rsid w:val="005B390E"/>
    <w:rsid w:val="005B408A"/>
    <w:rsid w:val="005C1CA9"/>
    <w:rsid w:val="005C316F"/>
    <w:rsid w:val="005C4068"/>
    <w:rsid w:val="005C5164"/>
    <w:rsid w:val="005C6FEF"/>
    <w:rsid w:val="005C734A"/>
    <w:rsid w:val="005D0B22"/>
    <w:rsid w:val="005D2662"/>
    <w:rsid w:val="005D7266"/>
    <w:rsid w:val="005E0804"/>
    <w:rsid w:val="005E2088"/>
    <w:rsid w:val="005E2C6E"/>
    <w:rsid w:val="005E3B19"/>
    <w:rsid w:val="005E42C9"/>
    <w:rsid w:val="005E59AA"/>
    <w:rsid w:val="005F0FE4"/>
    <w:rsid w:val="005F4DCD"/>
    <w:rsid w:val="005F5FDE"/>
    <w:rsid w:val="005F64FB"/>
    <w:rsid w:val="0060423D"/>
    <w:rsid w:val="0060779D"/>
    <w:rsid w:val="00607E1C"/>
    <w:rsid w:val="00610E06"/>
    <w:rsid w:val="00612CD2"/>
    <w:rsid w:val="00621B10"/>
    <w:rsid w:val="0062524A"/>
    <w:rsid w:val="00626738"/>
    <w:rsid w:val="00631287"/>
    <w:rsid w:val="00631372"/>
    <w:rsid w:val="00634188"/>
    <w:rsid w:val="006438AB"/>
    <w:rsid w:val="00643D00"/>
    <w:rsid w:val="00643EBF"/>
    <w:rsid w:val="00650C56"/>
    <w:rsid w:val="006541E9"/>
    <w:rsid w:val="00656C2C"/>
    <w:rsid w:val="00656C8A"/>
    <w:rsid w:val="00660D20"/>
    <w:rsid w:val="006647C9"/>
    <w:rsid w:val="00665EEE"/>
    <w:rsid w:val="00675AC6"/>
    <w:rsid w:val="006802E7"/>
    <w:rsid w:val="0068407D"/>
    <w:rsid w:val="00685773"/>
    <w:rsid w:val="006947E4"/>
    <w:rsid w:val="006A2690"/>
    <w:rsid w:val="006B0262"/>
    <w:rsid w:val="006B02E5"/>
    <w:rsid w:val="006B030A"/>
    <w:rsid w:val="006B77AF"/>
    <w:rsid w:val="006B7E8A"/>
    <w:rsid w:val="006C1E21"/>
    <w:rsid w:val="006C1E8F"/>
    <w:rsid w:val="006C2364"/>
    <w:rsid w:val="006D52A2"/>
    <w:rsid w:val="006D76FE"/>
    <w:rsid w:val="006E137E"/>
    <w:rsid w:val="006F0A23"/>
    <w:rsid w:val="006F668C"/>
    <w:rsid w:val="006F6833"/>
    <w:rsid w:val="006F7780"/>
    <w:rsid w:val="0070063F"/>
    <w:rsid w:val="00701E21"/>
    <w:rsid w:val="00707DAB"/>
    <w:rsid w:val="0071397D"/>
    <w:rsid w:val="00721BBC"/>
    <w:rsid w:val="007359A7"/>
    <w:rsid w:val="00742577"/>
    <w:rsid w:val="0074340D"/>
    <w:rsid w:val="00743836"/>
    <w:rsid w:val="00754BDA"/>
    <w:rsid w:val="007639AE"/>
    <w:rsid w:val="00763DC9"/>
    <w:rsid w:val="007650BE"/>
    <w:rsid w:val="0076571D"/>
    <w:rsid w:val="0076621D"/>
    <w:rsid w:val="00770C9A"/>
    <w:rsid w:val="00774FF0"/>
    <w:rsid w:val="007815BE"/>
    <w:rsid w:val="00796476"/>
    <w:rsid w:val="007A7059"/>
    <w:rsid w:val="007B171F"/>
    <w:rsid w:val="007D23F7"/>
    <w:rsid w:val="007D44A6"/>
    <w:rsid w:val="007E2813"/>
    <w:rsid w:val="007F4007"/>
    <w:rsid w:val="007F70F0"/>
    <w:rsid w:val="008005D4"/>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D99"/>
    <w:rsid w:val="00874EEF"/>
    <w:rsid w:val="00876334"/>
    <w:rsid w:val="0087704F"/>
    <w:rsid w:val="008823A8"/>
    <w:rsid w:val="00884E6C"/>
    <w:rsid w:val="008858AA"/>
    <w:rsid w:val="00887684"/>
    <w:rsid w:val="008933FD"/>
    <w:rsid w:val="00893632"/>
    <w:rsid w:val="008955FF"/>
    <w:rsid w:val="008A2D03"/>
    <w:rsid w:val="008A5B1B"/>
    <w:rsid w:val="008A6C88"/>
    <w:rsid w:val="008B0D24"/>
    <w:rsid w:val="008B321B"/>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3E3A"/>
    <w:rsid w:val="008F5138"/>
    <w:rsid w:val="00910AEA"/>
    <w:rsid w:val="0092418E"/>
    <w:rsid w:val="00926050"/>
    <w:rsid w:val="00926C1C"/>
    <w:rsid w:val="00931903"/>
    <w:rsid w:val="00932A5B"/>
    <w:rsid w:val="00933276"/>
    <w:rsid w:val="0093431C"/>
    <w:rsid w:val="00934A62"/>
    <w:rsid w:val="00934D74"/>
    <w:rsid w:val="00956862"/>
    <w:rsid w:val="00956897"/>
    <w:rsid w:val="00965586"/>
    <w:rsid w:val="0097217A"/>
    <w:rsid w:val="00973860"/>
    <w:rsid w:val="00975923"/>
    <w:rsid w:val="009915D4"/>
    <w:rsid w:val="00997369"/>
    <w:rsid w:val="009A00AA"/>
    <w:rsid w:val="009A258A"/>
    <w:rsid w:val="009A2664"/>
    <w:rsid w:val="009A51BC"/>
    <w:rsid w:val="009A7E7B"/>
    <w:rsid w:val="009B27EE"/>
    <w:rsid w:val="009B33B7"/>
    <w:rsid w:val="009B3C89"/>
    <w:rsid w:val="009B7180"/>
    <w:rsid w:val="009B73B8"/>
    <w:rsid w:val="009C653A"/>
    <w:rsid w:val="009D50D2"/>
    <w:rsid w:val="009E01F6"/>
    <w:rsid w:val="009E28D3"/>
    <w:rsid w:val="009E6004"/>
    <w:rsid w:val="009E6E3F"/>
    <w:rsid w:val="009F2BF2"/>
    <w:rsid w:val="009F3F1D"/>
    <w:rsid w:val="009F73C5"/>
    <w:rsid w:val="00A00505"/>
    <w:rsid w:val="00A0156B"/>
    <w:rsid w:val="00A051F0"/>
    <w:rsid w:val="00A145B1"/>
    <w:rsid w:val="00A25E35"/>
    <w:rsid w:val="00A278B2"/>
    <w:rsid w:val="00A343BC"/>
    <w:rsid w:val="00A360E8"/>
    <w:rsid w:val="00A36591"/>
    <w:rsid w:val="00A4187D"/>
    <w:rsid w:val="00A47703"/>
    <w:rsid w:val="00A57B66"/>
    <w:rsid w:val="00A62A8E"/>
    <w:rsid w:val="00A66A4A"/>
    <w:rsid w:val="00A67C87"/>
    <w:rsid w:val="00A67DA8"/>
    <w:rsid w:val="00A70A24"/>
    <w:rsid w:val="00A740AB"/>
    <w:rsid w:val="00A750F4"/>
    <w:rsid w:val="00A75ED0"/>
    <w:rsid w:val="00A81FAE"/>
    <w:rsid w:val="00A82B48"/>
    <w:rsid w:val="00A869FD"/>
    <w:rsid w:val="00AA430C"/>
    <w:rsid w:val="00AA70BC"/>
    <w:rsid w:val="00AA7A3C"/>
    <w:rsid w:val="00AB3007"/>
    <w:rsid w:val="00AB3D7C"/>
    <w:rsid w:val="00AB466F"/>
    <w:rsid w:val="00AC32FE"/>
    <w:rsid w:val="00AC422D"/>
    <w:rsid w:val="00AC7591"/>
    <w:rsid w:val="00AD559A"/>
    <w:rsid w:val="00AD5EB5"/>
    <w:rsid w:val="00AD7862"/>
    <w:rsid w:val="00AE005E"/>
    <w:rsid w:val="00AE2C74"/>
    <w:rsid w:val="00AE7530"/>
    <w:rsid w:val="00AF36B8"/>
    <w:rsid w:val="00B0169C"/>
    <w:rsid w:val="00B01F58"/>
    <w:rsid w:val="00B05670"/>
    <w:rsid w:val="00B1168F"/>
    <w:rsid w:val="00B12B0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B1F66"/>
    <w:rsid w:val="00BC593D"/>
    <w:rsid w:val="00BC5AF8"/>
    <w:rsid w:val="00BC630B"/>
    <w:rsid w:val="00BC7F94"/>
    <w:rsid w:val="00BD642F"/>
    <w:rsid w:val="00BE45AE"/>
    <w:rsid w:val="00BF3995"/>
    <w:rsid w:val="00C00694"/>
    <w:rsid w:val="00C04DEF"/>
    <w:rsid w:val="00C1644C"/>
    <w:rsid w:val="00C16653"/>
    <w:rsid w:val="00C16F42"/>
    <w:rsid w:val="00C202EA"/>
    <w:rsid w:val="00C23111"/>
    <w:rsid w:val="00C347F0"/>
    <w:rsid w:val="00C45208"/>
    <w:rsid w:val="00C55790"/>
    <w:rsid w:val="00C55F70"/>
    <w:rsid w:val="00C579EE"/>
    <w:rsid w:val="00C6338B"/>
    <w:rsid w:val="00C6600C"/>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1D66"/>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18B3"/>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262CF"/>
    <w:rsid w:val="00E40E3A"/>
    <w:rsid w:val="00E43170"/>
    <w:rsid w:val="00E45A10"/>
    <w:rsid w:val="00E472AD"/>
    <w:rsid w:val="00E51372"/>
    <w:rsid w:val="00E63020"/>
    <w:rsid w:val="00E6353E"/>
    <w:rsid w:val="00E66535"/>
    <w:rsid w:val="00E71159"/>
    <w:rsid w:val="00E71E72"/>
    <w:rsid w:val="00E752DA"/>
    <w:rsid w:val="00E8167C"/>
    <w:rsid w:val="00E83ED8"/>
    <w:rsid w:val="00E8644E"/>
    <w:rsid w:val="00E87EA5"/>
    <w:rsid w:val="00E97D2F"/>
    <w:rsid w:val="00EA00DD"/>
    <w:rsid w:val="00EA722A"/>
    <w:rsid w:val="00EB1EAB"/>
    <w:rsid w:val="00EB2EE9"/>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367AF"/>
    <w:rsid w:val="00F41D40"/>
    <w:rsid w:val="00F42ACC"/>
    <w:rsid w:val="00F47CAE"/>
    <w:rsid w:val="00F61AC9"/>
    <w:rsid w:val="00F65DA2"/>
    <w:rsid w:val="00F772A2"/>
    <w:rsid w:val="00F824E4"/>
    <w:rsid w:val="00F82736"/>
    <w:rsid w:val="00F82F82"/>
    <w:rsid w:val="00F83B46"/>
    <w:rsid w:val="00F8476B"/>
    <w:rsid w:val="00F97D2D"/>
    <w:rsid w:val="00FA3D62"/>
    <w:rsid w:val="00FA41CC"/>
    <w:rsid w:val="00FB2EE5"/>
    <w:rsid w:val="00FB547F"/>
    <w:rsid w:val="00FC07AE"/>
    <w:rsid w:val="00FC189E"/>
    <w:rsid w:val="00FC3770"/>
    <w:rsid w:val="00FD12B3"/>
    <w:rsid w:val="00FD2354"/>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4A5"/>
    <w:pPr>
      <w:spacing w:after="160" w:line="259" w:lineRule="auto"/>
      <w:ind w:left="720"/>
      <w:contextualSpacing/>
    </w:pPr>
    <w:rPr>
      <w:rFonts w:asciiTheme="majorHAnsi" w:hAnsiTheme="majorHAnsi" w:cstheme="majorHAnsi"/>
      <w:sz w:val="22"/>
      <w:szCs w:val="22"/>
    </w:rPr>
  </w:style>
  <w:style w:type="paragraph" w:styleId="PlainText">
    <w:name w:val="Plain Text"/>
    <w:basedOn w:val="Normal"/>
    <w:link w:val="PlainTextChar"/>
    <w:uiPriority w:val="99"/>
    <w:semiHidden/>
    <w:unhideWhenUsed/>
    <w:rsid w:val="005604DA"/>
    <w:pPr>
      <w:spacing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5604DA"/>
    <w:rPr>
      <w:rFonts w:ascii="Calibri" w:hAnsi="Calibri"/>
      <w:szCs w:val="21"/>
    </w:rPr>
  </w:style>
  <w:style w:type="paragraph" w:customStyle="1" w:styleId="xmsonormal">
    <w:name w:val="x_msonormal"/>
    <w:basedOn w:val="Normal"/>
    <w:rsid w:val="005B408A"/>
    <w:pPr>
      <w:spacing w:line="240" w:lineRule="auto"/>
    </w:pPr>
    <w:rPr>
      <w:rFonts w:ascii="Calibri" w:hAnsi="Calibri" w:cs="Calibri"/>
      <w:sz w:val="22"/>
      <w:szCs w:val="22"/>
      <w:lang w:eastAsia="en-GB"/>
    </w:rPr>
  </w:style>
  <w:style w:type="paragraph" w:customStyle="1" w:styleId="xmsolistparagraph">
    <w:name w:val="x_msolistparagraph"/>
    <w:basedOn w:val="Normal"/>
    <w:rsid w:val="005B408A"/>
    <w:pPr>
      <w:spacing w:line="240" w:lineRule="auto"/>
      <w:ind w:left="720"/>
    </w:pPr>
    <w:rPr>
      <w:rFonts w:ascii="Calibri" w:hAnsi="Calibri" w:cs="Calibri"/>
      <w:sz w:val="22"/>
      <w:szCs w:val="22"/>
      <w:lang w:eastAsia="en-GB"/>
    </w:rPr>
  </w:style>
  <w:style w:type="character" w:styleId="CommentReference">
    <w:name w:val="annotation reference"/>
    <w:basedOn w:val="DefaultParagraphFont"/>
    <w:uiPriority w:val="99"/>
    <w:semiHidden/>
    <w:unhideWhenUsed/>
    <w:rsid w:val="00A360E8"/>
    <w:rPr>
      <w:sz w:val="16"/>
      <w:szCs w:val="16"/>
    </w:rPr>
  </w:style>
  <w:style w:type="paragraph" w:styleId="CommentText">
    <w:name w:val="annotation text"/>
    <w:basedOn w:val="Normal"/>
    <w:link w:val="CommentTextChar"/>
    <w:uiPriority w:val="99"/>
    <w:semiHidden/>
    <w:unhideWhenUsed/>
    <w:rsid w:val="00A360E8"/>
    <w:pPr>
      <w:spacing w:line="240" w:lineRule="auto"/>
    </w:pPr>
    <w:rPr>
      <w:sz w:val="20"/>
      <w:szCs w:val="20"/>
    </w:rPr>
  </w:style>
  <w:style w:type="character" w:customStyle="1" w:styleId="CommentTextChar">
    <w:name w:val="Comment Text Char"/>
    <w:basedOn w:val="DefaultParagraphFont"/>
    <w:link w:val="CommentText"/>
    <w:uiPriority w:val="99"/>
    <w:semiHidden/>
    <w:rsid w:val="00A360E8"/>
    <w:rPr>
      <w:sz w:val="20"/>
      <w:szCs w:val="20"/>
    </w:rPr>
  </w:style>
  <w:style w:type="paragraph" w:styleId="CommentSubject">
    <w:name w:val="annotation subject"/>
    <w:basedOn w:val="CommentText"/>
    <w:next w:val="CommentText"/>
    <w:link w:val="CommentSubjectChar"/>
    <w:uiPriority w:val="99"/>
    <w:semiHidden/>
    <w:unhideWhenUsed/>
    <w:rsid w:val="00A360E8"/>
    <w:rPr>
      <w:b/>
      <w:bCs/>
    </w:rPr>
  </w:style>
  <w:style w:type="character" w:customStyle="1" w:styleId="CommentSubjectChar">
    <w:name w:val="Comment Subject Char"/>
    <w:basedOn w:val="CommentTextChar"/>
    <w:link w:val="CommentSubject"/>
    <w:uiPriority w:val="99"/>
    <w:semiHidden/>
    <w:rsid w:val="00A360E8"/>
    <w:rPr>
      <w:b/>
      <w:bCs/>
      <w:sz w:val="20"/>
      <w:szCs w:val="20"/>
    </w:rPr>
  </w:style>
  <w:style w:type="paragraph" w:styleId="BalloonText">
    <w:name w:val="Balloon Text"/>
    <w:basedOn w:val="Normal"/>
    <w:link w:val="BalloonTextChar"/>
    <w:uiPriority w:val="99"/>
    <w:semiHidden/>
    <w:unhideWhenUsed/>
    <w:rsid w:val="00A360E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0E8"/>
    <w:rPr>
      <w:rFonts w:ascii="Segoe UI" w:hAnsi="Segoe UI" w:cs="Segoe UI"/>
      <w:sz w:val="18"/>
      <w:szCs w:val="18"/>
    </w:rPr>
  </w:style>
  <w:style w:type="character" w:styleId="FollowedHyperlink">
    <w:name w:val="FollowedHyperlink"/>
    <w:basedOn w:val="DefaultParagraphFont"/>
    <w:uiPriority w:val="99"/>
    <w:semiHidden/>
    <w:unhideWhenUsed/>
    <w:rsid w:val="005E08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1833">
      <w:bodyDiv w:val="1"/>
      <w:marLeft w:val="0"/>
      <w:marRight w:val="0"/>
      <w:marTop w:val="0"/>
      <w:marBottom w:val="0"/>
      <w:divBdr>
        <w:top w:val="none" w:sz="0" w:space="0" w:color="auto"/>
        <w:left w:val="none" w:sz="0" w:space="0" w:color="auto"/>
        <w:bottom w:val="none" w:sz="0" w:space="0" w:color="auto"/>
        <w:right w:val="none" w:sz="0" w:space="0" w:color="auto"/>
      </w:divBdr>
    </w:div>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156195345">
      <w:bodyDiv w:val="1"/>
      <w:marLeft w:val="0"/>
      <w:marRight w:val="0"/>
      <w:marTop w:val="0"/>
      <w:marBottom w:val="0"/>
      <w:divBdr>
        <w:top w:val="none" w:sz="0" w:space="0" w:color="auto"/>
        <w:left w:val="none" w:sz="0" w:space="0" w:color="auto"/>
        <w:bottom w:val="none" w:sz="0" w:space="0" w:color="auto"/>
        <w:right w:val="none" w:sz="0" w:space="0" w:color="auto"/>
      </w:divBdr>
    </w:div>
    <w:div w:id="577445707">
      <w:bodyDiv w:val="1"/>
      <w:marLeft w:val="0"/>
      <w:marRight w:val="0"/>
      <w:marTop w:val="0"/>
      <w:marBottom w:val="0"/>
      <w:divBdr>
        <w:top w:val="none" w:sz="0" w:space="0" w:color="auto"/>
        <w:left w:val="none" w:sz="0" w:space="0" w:color="auto"/>
        <w:bottom w:val="none" w:sz="0" w:space="0" w:color="auto"/>
        <w:right w:val="none" w:sz="0" w:space="0" w:color="auto"/>
      </w:divBdr>
    </w:div>
    <w:div w:id="794953868">
      <w:bodyDiv w:val="1"/>
      <w:marLeft w:val="0"/>
      <w:marRight w:val="0"/>
      <w:marTop w:val="0"/>
      <w:marBottom w:val="0"/>
      <w:divBdr>
        <w:top w:val="none" w:sz="0" w:space="0" w:color="auto"/>
        <w:left w:val="none" w:sz="0" w:space="0" w:color="auto"/>
        <w:bottom w:val="none" w:sz="0" w:space="0" w:color="auto"/>
        <w:right w:val="none" w:sz="0" w:space="0" w:color="auto"/>
      </w:divBdr>
    </w:div>
    <w:div w:id="804351293">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865410137">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1416436406">
      <w:bodyDiv w:val="1"/>
      <w:marLeft w:val="0"/>
      <w:marRight w:val="0"/>
      <w:marTop w:val="0"/>
      <w:marBottom w:val="0"/>
      <w:divBdr>
        <w:top w:val="none" w:sz="0" w:space="0" w:color="auto"/>
        <w:left w:val="none" w:sz="0" w:space="0" w:color="auto"/>
        <w:bottom w:val="none" w:sz="0" w:space="0" w:color="auto"/>
        <w:right w:val="none" w:sz="0" w:space="0" w:color="auto"/>
      </w:divBdr>
    </w:div>
    <w:div w:id="1516262693">
      <w:bodyDiv w:val="1"/>
      <w:marLeft w:val="0"/>
      <w:marRight w:val="0"/>
      <w:marTop w:val="0"/>
      <w:marBottom w:val="0"/>
      <w:divBdr>
        <w:top w:val="none" w:sz="0" w:space="0" w:color="auto"/>
        <w:left w:val="none" w:sz="0" w:space="0" w:color="auto"/>
        <w:bottom w:val="none" w:sz="0" w:space="0" w:color="auto"/>
        <w:right w:val="none" w:sz="0" w:space="0" w:color="auto"/>
      </w:divBdr>
    </w:div>
    <w:div w:id="1517116077">
      <w:bodyDiv w:val="1"/>
      <w:marLeft w:val="0"/>
      <w:marRight w:val="0"/>
      <w:marTop w:val="0"/>
      <w:marBottom w:val="0"/>
      <w:divBdr>
        <w:top w:val="none" w:sz="0" w:space="0" w:color="auto"/>
        <w:left w:val="none" w:sz="0" w:space="0" w:color="auto"/>
        <w:bottom w:val="none" w:sz="0" w:space="0" w:color="auto"/>
        <w:right w:val="none" w:sz="0" w:space="0" w:color="auto"/>
      </w:divBdr>
    </w:div>
    <w:div w:id="1598559803">
      <w:bodyDiv w:val="1"/>
      <w:marLeft w:val="0"/>
      <w:marRight w:val="0"/>
      <w:marTop w:val="0"/>
      <w:marBottom w:val="0"/>
      <w:divBdr>
        <w:top w:val="none" w:sz="0" w:space="0" w:color="auto"/>
        <w:left w:val="none" w:sz="0" w:space="0" w:color="auto"/>
        <w:bottom w:val="none" w:sz="0" w:space="0" w:color="auto"/>
        <w:right w:val="none" w:sz="0" w:space="0" w:color="auto"/>
      </w:divBdr>
    </w:div>
    <w:div w:id="1836530330">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eu.mimecast.com/s/Xx6ICLgGxCRGEYncBWlJx?domain=fbu.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tect-eu.mimecast.com/s/Xx6ICLgGxCRGEYncBWlJx?domain=fbu.org.u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fbu.org.uk/pay-rates?keys=&amp;page=0"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Mark Rowe</cp:lastModifiedBy>
  <cp:revision>3</cp:revision>
  <dcterms:created xsi:type="dcterms:W3CDTF">2022-09-12T12:06:00Z</dcterms:created>
  <dcterms:modified xsi:type="dcterms:W3CDTF">2022-09-13T08:59:00Z</dcterms:modified>
</cp:coreProperties>
</file>